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C1BF" w14:textId="2C96E710" w:rsidR="00920F45" w:rsidRPr="007D087A" w:rsidRDefault="007B5904">
      <w:pPr>
        <w:spacing w:after="120" w:line="273" w:lineRule="auto"/>
        <w:rPr>
          <w:b/>
          <w:color w:val="000000" w:themeColor="text1"/>
        </w:rPr>
      </w:pPr>
      <w:r w:rsidRPr="007D087A">
        <w:rPr>
          <w:b/>
          <w:noProof/>
          <w:color w:val="000000" w:themeColor="text1"/>
        </w:rPr>
        <w:drawing>
          <wp:inline distT="114300" distB="114300" distL="114300" distR="114300" wp14:anchorId="0F2D9529" wp14:editId="62C00F9F">
            <wp:extent cx="2152650" cy="8286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152650" cy="828675"/>
                    </a:xfrm>
                    <a:prstGeom prst="rect">
                      <a:avLst/>
                    </a:prstGeom>
                    <a:ln/>
                  </pic:spPr>
                </pic:pic>
              </a:graphicData>
            </a:graphic>
          </wp:inline>
        </w:drawing>
      </w:r>
    </w:p>
    <w:p w14:paraId="705EB3D2" w14:textId="77777777" w:rsidR="00920F45" w:rsidRPr="007D087A" w:rsidRDefault="00920F45">
      <w:pPr>
        <w:spacing w:after="300" w:line="248" w:lineRule="auto"/>
        <w:rPr>
          <w:color w:val="000000" w:themeColor="text1"/>
        </w:rPr>
      </w:pPr>
    </w:p>
    <w:p w14:paraId="7C256DA8" w14:textId="77777777" w:rsidR="00920F45" w:rsidRPr="007D087A" w:rsidRDefault="007B5904">
      <w:pPr>
        <w:spacing w:after="300" w:line="248" w:lineRule="auto"/>
        <w:jc w:val="center"/>
        <w:rPr>
          <w:b/>
          <w:color w:val="000000" w:themeColor="text1"/>
        </w:rPr>
      </w:pPr>
      <w:r w:rsidRPr="007D087A">
        <w:rPr>
          <w:b/>
          <w:color w:val="000000" w:themeColor="text1"/>
        </w:rPr>
        <w:t>CARBON REDUCTION PLAN GUIDANCE</w:t>
      </w:r>
    </w:p>
    <w:p w14:paraId="42ECB54D" w14:textId="77777777" w:rsidR="00920F45" w:rsidRPr="007D087A" w:rsidRDefault="007B5904">
      <w:pPr>
        <w:pStyle w:val="Heading1"/>
        <w:spacing w:before="360" w:line="248" w:lineRule="auto"/>
        <w:rPr>
          <w:b/>
          <w:color w:val="000000" w:themeColor="text1"/>
          <w:sz w:val="22"/>
          <w:szCs w:val="22"/>
        </w:rPr>
      </w:pPr>
      <w:bookmarkStart w:id="0" w:name="_30j0zll" w:colFirst="0" w:colLast="0"/>
      <w:bookmarkEnd w:id="0"/>
      <w:r w:rsidRPr="007D087A">
        <w:rPr>
          <w:b/>
          <w:color w:val="000000" w:themeColor="text1"/>
          <w:sz w:val="22"/>
          <w:szCs w:val="22"/>
        </w:rPr>
        <w:t>Notes for Completion</w:t>
      </w:r>
    </w:p>
    <w:p w14:paraId="0DF41AC6" w14:textId="77777777" w:rsidR="00920F45" w:rsidRPr="007D087A" w:rsidRDefault="007B5904">
      <w:pPr>
        <w:spacing w:after="120" w:line="273" w:lineRule="auto"/>
        <w:jc w:val="both"/>
        <w:rPr>
          <w:color w:val="000000" w:themeColor="text1"/>
        </w:rPr>
      </w:pPr>
      <w:r w:rsidRPr="007D087A">
        <w:rPr>
          <w:color w:val="000000" w:themeColor="text1"/>
        </w:rPr>
        <w:t xml:space="preserve">Where an In-Scope Organisation has determined that the measure applies to the procurement, suppliers wishing to bid for that contract are required at the selection stage to submit a Carbon Reduction Plan which details their organisational carbon footprint and confirms their commitment to achieving Net Zero by 2050. </w:t>
      </w:r>
    </w:p>
    <w:p w14:paraId="68B3E290" w14:textId="2ECE6230" w:rsidR="00920F45" w:rsidRPr="007D087A" w:rsidRDefault="007B5904">
      <w:pPr>
        <w:spacing w:after="120" w:line="273" w:lineRule="auto"/>
        <w:jc w:val="both"/>
        <w:rPr>
          <w:color w:val="000000" w:themeColor="text1"/>
        </w:rPr>
      </w:pPr>
      <w:r w:rsidRPr="007D087A">
        <w:rPr>
          <w:color w:val="000000" w:themeColor="text1"/>
        </w:rPr>
        <w:t xml:space="preserve">Carbon Reduction Plans are to be completed by the bidding supplier entity and must meet the reporting requirements set out in supporting </w:t>
      </w:r>
      <w:r w:rsidR="007E3E08" w:rsidRPr="007D087A">
        <w:rPr>
          <w:color w:val="000000" w:themeColor="text1"/>
        </w:rPr>
        <w:t>guidance and</w:t>
      </w:r>
      <w:r w:rsidRPr="007D087A">
        <w:rPr>
          <w:color w:val="000000" w:themeColor="text1"/>
        </w:rPr>
        <w:t xml:space="preserve"> include the supplier’s current carbon footprint and its commitment to reducing emissions to achieve Net Zero emissions by 2050.</w:t>
      </w:r>
    </w:p>
    <w:p w14:paraId="580796D6" w14:textId="77777777" w:rsidR="00920F45" w:rsidRPr="007D087A" w:rsidRDefault="007B5904">
      <w:pPr>
        <w:spacing w:after="120" w:line="273" w:lineRule="auto"/>
        <w:jc w:val="both"/>
        <w:rPr>
          <w:color w:val="000000" w:themeColor="text1"/>
        </w:rPr>
      </w:pPr>
      <w:r w:rsidRPr="007D087A">
        <w:rPr>
          <w:color w:val="000000" w:themeColor="text1"/>
        </w:rPr>
        <w:t xml:space="preserve">The Carbon Reduction Plan should be updated regularly (at least annually) and published and clearly signposted on the supplier’s UK website. It should be approved by a director (or equivalent senior leadership) within the supplier’s organisation to demonstrate a clear commitment to emissions reduction at the highest level. Suppliers may wish to adopt the key objectives of the Carbon Reduction Plan within their strategic plans. </w:t>
      </w:r>
    </w:p>
    <w:p w14:paraId="3632787E" w14:textId="77777777" w:rsidR="00920F45" w:rsidRPr="007D087A" w:rsidRDefault="007B5904">
      <w:pPr>
        <w:spacing w:after="120" w:line="273" w:lineRule="auto"/>
        <w:jc w:val="both"/>
        <w:rPr>
          <w:color w:val="000000" w:themeColor="text1"/>
        </w:rPr>
        <w:sectPr w:rsidR="00920F45" w:rsidRPr="007D087A" w:rsidSect="00A8199D">
          <w:headerReference w:type="default" r:id="rId11"/>
          <w:pgSz w:w="11909" w:h="16834"/>
          <w:pgMar w:top="1440" w:right="1440" w:bottom="1440" w:left="1440" w:header="720" w:footer="720" w:gutter="0"/>
          <w:pgNumType w:start="1"/>
          <w:cols w:space="720"/>
        </w:sectPr>
      </w:pPr>
      <w:r w:rsidRPr="007D087A">
        <w:rPr>
          <w:color w:val="000000" w:themeColor="text1"/>
        </w:rPr>
        <w:t>A template for the Carbon Reduction Plan is set out below. Please complete and publish your Carbon Reduction Plan in accordance with the reporting standard published alongside this PPN.</w:t>
      </w:r>
    </w:p>
    <w:p w14:paraId="49455111" w14:textId="4E1A9717" w:rsidR="00920F45" w:rsidRPr="0086709B" w:rsidRDefault="0003783A">
      <w:pPr>
        <w:pStyle w:val="Title"/>
        <w:spacing w:after="120" w:line="273" w:lineRule="auto"/>
        <w:jc w:val="center"/>
        <w:rPr>
          <w:b/>
          <w:bCs/>
          <w:color w:val="000000" w:themeColor="text1"/>
          <w:sz w:val="40"/>
          <w:szCs w:val="40"/>
        </w:rPr>
      </w:pPr>
      <w:bookmarkStart w:id="1" w:name="_1fob9te" w:colFirst="0" w:colLast="0"/>
      <w:bookmarkEnd w:id="1"/>
      <w:r w:rsidRPr="0086709B">
        <w:rPr>
          <w:b/>
          <w:bCs/>
          <w:color w:val="000000" w:themeColor="text1"/>
          <w:sz w:val="40"/>
          <w:szCs w:val="40"/>
        </w:rPr>
        <w:lastRenderedPageBreak/>
        <w:t xml:space="preserve">i3Works </w:t>
      </w:r>
      <w:r w:rsidR="007B5904" w:rsidRPr="0086709B">
        <w:rPr>
          <w:b/>
          <w:bCs/>
          <w:color w:val="000000" w:themeColor="text1"/>
          <w:sz w:val="40"/>
          <w:szCs w:val="40"/>
        </w:rPr>
        <w:t xml:space="preserve">Carbon Reduction Plan </w:t>
      </w:r>
    </w:p>
    <w:p w14:paraId="0343C41C" w14:textId="301AD821" w:rsidR="00920F45" w:rsidRPr="0086709B" w:rsidRDefault="007B5904">
      <w:pPr>
        <w:spacing w:after="120" w:line="273" w:lineRule="auto"/>
        <w:jc w:val="both"/>
        <w:rPr>
          <w:color w:val="000000" w:themeColor="text1"/>
        </w:rPr>
      </w:pPr>
      <w:r w:rsidRPr="0086709B">
        <w:rPr>
          <w:color w:val="000000" w:themeColor="text1"/>
        </w:rPr>
        <w:t xml:space="preserve">Supplier name: </w:t>
      </w:r>
      <w:r w:rsidR="561B9599" w:rsidRPr="0086709B">
        <w:rPr>
          <w:color w:val="000000" w:themeColor="text1"/>
        </w:rPr>
        <w:t>i3Works Ltd</w:t>
      </w:r>
    </w:p>
    <w:p w14:paraId="243CCE6E" w14:textId="4BF79B8F" w:rsidR="009E57BA" w:rsidRPr="0086709B" w:rsidRDefault="007B5904">
      <w:pPr>
        <w:spacing w:after="120" w:line="273" w:lineRule="auto"/>
        <w:jc w:val="both"/>
        <w:rPr>
          <w:color w:val="000000" w:themeColor="text1"/>
        </w:rPr>
      </w:pPr>
      <w:r w:rsidRPr="0086709B">
        <w:rPr>
          <w:color w:val="000000" w:themeColor="text1"/>
        </w:rPr>
        <w:t xml:space="preserve">Publication date: </w:t>
      </w:r>
      <w:r w:rsidR="00BA341D" w:rsidRPr="0086709B">
        <w:rPr>
          <w:color w:val="000000" w:themeColor="text1"/>
        </w:rPr>
        <w:t>26</w:t>
      </w:r>
      <w:r w:rsidR="009E57BA" w:rsidRPr="0086709B">
        <w:rPr>
          <w:color w:val="000000" w:themeColor="text1"/>
        </w:rPr>
        <w:t>/</w:t>
      </w:r>
      <w:r w:rsidR="00BA341D" w:rsidRPr="0086709B">
        <w:rPr>
          <w:color w:val="000000" w:themeColor="text1"/>
        </w:rPr>
        <w:t>3</w:t>
      </w:r>
      <w:r w:rsidR="009E57BA" w:rsidRPr="0086709B">
        <w:rPr>
          <w:color w:val="000000" w:themeColor="text1"/>
        </w:rPr>
        <w:t>/202</w:t>
      </w:r>
      <w:r w:rsidR="00BA341D" w:rsidRPr="0086709B">
        <w:rPr>
          <w:color w:val="000000" w:themeColor="text1"/>
        </w:rPr>
        <w:t>4</w:t>
      </w:r>
    </w:p>
    <w:p w14:paraId="441EDEC6" w14:textId="77777777" w:rsidR="00920F45" w:rsidRPr="0086709B" w:rsidRDefault="007B5904">
      <w:pPr>
        <w:pStyle w:val="Heading1"/>
        <w:spacing w:before="360" w:line="273" w:lineRule="auto"/>
        <w:jc w:val="both"/>
        <w:rPr>
          <w:b/>
          <w:color w:val="000000" w:themeColor="text1"/>
          <w:sz w:val="24"/>
          <w:szCs w:val="24"/>
        </w:rPr>
      </w:pPr>
      <w:bookmarkStart w:id="2" w:name="_3znysh7" w:colFirst="0" w:colLast="0"/>
      <w:bookmarkEnd w:id="2"/>
      <w:r w:rsidRPr="0086709B">
        <w:rPr>
          <w:b/>
          <w:color w:val="000000" w:themeColor="text1"/>
          <w:sz w:val="24"/>
          <w:szCs w:val="24"/>
        </w:rPr>
        <w:t>Commitment to achieving Net Zero</w:t>
      </w:r>
    </w:p>
    <w:p w14:paraId="6F553954" w14:textId="6AA1FB48" w:rsidR="00920F45" w:rsidRPr="0086709B" w:rsidRDefault="1A86F1B7">
      <w:pPr>
        <w:pStyle w:val="Heading1"/>
        <w:keepNext w:val="0"/>
        <w:keepLines w:val="0"/>
        <w:spacing w:before="0" w:line="273" w:lineRule="auto"/>
        <w:jc w:val="both"/>
        <w:rPr>
          <w:color w:val="000000" w:themeColor="text1"/>
          <w:sz w:val="22"/>
          <w:szCs w:val="22"/>
        </w:rPr>
      </w:pPr>
      <w:bookmarkStart w:id="3" w:name="_2et92p0" w:colFirst="0" w:colLast="0"/>
      <w:bookmarkEnd w:id="3"/>
      <w:r w:rsidRPr="0086709B">
        <w:rPr>
          <w:color w:val="000000" w:themeColor="text1"/>
          <w:sz w:val="22"/>
          <w:szCs w:val="22"/>
        </w:rPr>
        <w:t>i</w:t>
      </w:r>
      <w:r w:rsidR="648C1C67" w:rsidRPr="0086709B">
        <w:rPr>
          <w:color w:val="000000" w:themeColor="text1"/>
          <w:sz w:val="22"/>
          <w:szCs w:val="22"/>
        </w:rPr>
        <w:t xml:space="preserve">3Works Ltd </w:t>
      </w:r>
      <w:r w:rsidR="007B5904" w:rsidRPr="0086709B">
        <w:rPr>
          <w:color w:val="000000" w:themeColor="text1"/>
          <w:sz w:val="22"/>
          <w:szCs w:val="22"/>
        </w:rPr>
        <w:t xml:space="preserve">is committed to achieving Net Zero emissions by </w:t>
      </w:r>
      <w:r w:rsidR="005E502D" w:rsidRPr="0086709B">
        <w:rPr>
          <w:color w:val="000000" w:themeColor="text1"/>
          <w:sz w:val="22"/>
          <w:szCs w:val="22"/>
        </w:rPr>
        <w:t>30</w:t>
      </w:r>
      <w:r w:rsidR="005E502D" w:rsidRPr="0086709B">
        <w:rPr>
          <w:color w:val="000000" w:themeColor="text1"/>
          <w:sz w:val="22"/>
          <w:szCs w:val="22"/>
          <w:vertAlign w:val="superscript"/>
        </w:rPr>
        <w:t>th</w:t>
      </w:r>
      <w:r w:rsidR="005E502D" w:rsidRPr="0086709B">
        <w:rPr>
          <w:color w:val="000000" w:themeColor="text1"/>
          <w:sz w:val="22"/>
          <w:szCs w:val="22"/>
        </w:rPr>
        <w:t xml:space="preserve"> September </w:t>
      </w:r>
      <w:r w:rsidR="007B5904" w:rsidRPr="0086709B">
        <w:rPr>
          <w:color w:val="000000" w:themeColor="text1"/>
          <w:sz w:val="22"/>
          <w:szCs w:val="22"/>
        </w:rPr>
        <w:t>20</w:t>
      </w:r>
      <w:r w:rsidR="0952F4A9" w:rsidRPr="0086709B">
        <w:rPr>
          <w:color w:val="000000" w:themeColor="text1"/>
          <w:sz w:val="22"/>
          <w:szCs w:val="22"/>
        </w:rPr>
        <w:t>30</w:t>
      </w:r>
      <w:r w:rsidR="007B5904" w:rsidRPr="0086709B">
        <w:rPr>
          <w:color w:val="000000" w:themeColor="text1"/>
          <w:sz w:val="22"/>
          <w:szCs w:val="22"/>
        </w:rPr>
        <w:t xml:space="preserve">. </w:t>
      </w:r>
    </w:p>
    <w:p w14:paraId="33853ED5" w14:textId="77777777" w:rsidR="00920F45" w:rsidRPr="0086709B" w:rsidRDefault="007B5904">
      <w:pPr>
        <w:pStyle w:val="Heading1"/>
        <w:spacing w:before="360" w:line="273" w:lineRule="auto"/>
        <w:jc w:val="both"/>
        <w:rPr>
          <w:b/>
          <w:color w:val="000000" w:themeColor="text1"/>
          <w:sz w:val="24"/>
          <w:szCs w:val="24"/>
        </w:rPr>
      </w:pPr>
      <w:bookmarkStart w:id="4" w:name="_tyjcwt" w:colFirst="0" w:colLast="0"/>
      <w:bookmarkEnd w:id="4"/>
      <w:r w:rsidRPr="0086709B">
        <w:rPr>
          <w:b/>
          <w:color w:val="000000" w:themeColor="text1"/>
          <w:sz w:val="24"/>
          <w:szCs w:val="24"/>
        </w:rPr>
        <w:t>Baseline Emissions Footprint</w:t>
      </w:r>
    </w:p>
    <w:p w14:paraId="19C839D6" w14:textId="77777777" w:rsidR="00920F45" w:rsidRPr="0086709B" w:rsidRDefault="007B5904">
      <w:pPr>
        <w:rPr>
          <w:color w:val="000000" w:themeColor="text1"/>
        </w:rPr>
      </w:pPr>
      <w:r w:rsidRPr="0086709B">
        <w:rPr>
          <w:color w:val="000000" w:themeColor="text1"/>
        </w:rP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3A97FD36" w14:textId="1DC81EE2" w:rsidR="00920F45" w:rsidRPr="0086709B" w:rsidRDefault="007B5904">
      <w:pPr>
        <w:rPr>
          <w:color w:val="000000" w:themeColor="text1"/>
        </w:rPr>
      </w:pPr>
      <w:r w:rsidRPr="0086709B">
        <w:rPr>
          <w:color w:val="000000" w:themeColor="text1"/>
        </w:rPr>
        <w:t xml:space="preserve">  </w:t>
      </w:r>
    </w:p>
    <w:tbl>
      <w:tblPr>
        <w:tblW w:w="94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130"/>
        <w:gridCol w:w="7320"/>
      </w:tblGrid>
      <w:tr w:rsidR="007D087A" w:rsidRPr="0086709B" w14:paraId="045A11D0" w14:textId="77777777" w:rsidTr="011E6293">
        <w:trPr>
          <w:trHeight w:val="455"/>
        </w:trPr>
        <w:tc>
          <w:tcPr>
            <w:tcW w:w="94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D9C4A6" w14:textId="1EAFC73F" w:rsidR="00920F45" w:rsidRPr="0086709B" w:rsidRDefault="007B5904" w:rsidP="27B9DFEE">
            <w:pPr>
              <w:spacing w:after="120" w:line="273" w:lineRule="auto"/>
              <w:jc w:val="both"/>
              <w:rPr>
                <w:b/>
                <w:bCs/>
                <w:color w:val="000000" w:themeColor="text1"/>
              </w:rPr>
            </w:pPr>
            <w:r w:rsidRPr="0086709B">
              <w:rPr>
                <w:b/>
                <w:bCs/>
                <w:color w:val="000000" w:themeColor="text1"/>
              </w:rPr>
              <w:t>Baseline Year</w:t>
            </w:r>
            <w:r w:rsidR="79F551A5" w:rsidRPr="0086709B">
              <w:rPr>
                <w:b/>
                <w:bCs/>
                <w:color w:val="000000" w:themeColor="text1"/>
              </w:rPr>
              <w:t>: 1/5/2020 - 30/04/2021</w:t>
            </w:r>
          </w:p>
        </w:tc>
      </w:tr>
      <w:tr w:rsidR="007D087A" w:rsidRPr="0086709B" w14:paraId="16CC9CC1" w14:textId="77777777" w:rsidTr="011E6293">
        <w:trPr>
          <w:trHeight w:val="455"/>
        </w:trPr>
        <w:tc>
          <w:tcPr>
            <w:tcW w:w="9450" w:type="dxa"/>
            <w:gridSpan w:val="2"/>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6A15A2" w14:textId="19774D12" w:rsidR="00920F45" w:rsidRPr="0086709B" w:rsidRDefault="007B5904">
            <w:pPr>
              <w:spacing w:after="120" w:line="273" w:lineRule="auto"/>
              <w:jc w:val="both"/>
              <w:rPr>
                <w:b/>
                <w:color w:val="000000" w:themeColor="text1"/>
              </w:rPr>
            </w:pPr>
            <w:r w:rsidRPr="0086709B">
              <w:rPr>
                <w:b/>
                <w:color w:val="000000" w:themeColor="text1"/>
              </w:rPr>
              <w:t xml:space="preserve">Additional Details relating to the Baseline Emissions calculations </w:t>
            </w:r>
          </w:p>
        </w:tc>
      </w:tr>
      <w:tr w:rsidR="007D087A" w:rsidRPr="0086709B" w14:paraId="566BD818" w14:textId="77777777" w:rsidTr="011E6293">
        <w:trPr>
          <w:trHeight w:val="455"/>
        </w:trPr>
        <w:tc>
          <w:tcPr>
            <w:tcW w:w="9450" w:type="dxa"/>
            <w:gridSpan w:val="2"/>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037C5E1" w14:textId="51F04B3A" w:rsidR="00920F45" w:rsidRPr="0086709B" w:rsidRDefault="0FD11155" w:rsidP="27B9DFEE">
            <w:pPr>
              <w:spacing w:after="120" w:line="273" w:lineRule="auto"/>
              <w:jc w:val="both"/>
              <w:rPr>
                <w:color w:val="000000" w:themeColor="text1"/>
              </w:rPr>
            </w:pPr>
            <w:r w:rsidRPr="0086709B">
              <w:rPr>
                <w:color w:val="000000" w:themeColor="text1"/>
              </w:rPr>
              <w:t xml:space="preserve">Baseline emissions were calculated by a third-party assessor in line with ISO 14064 and the GHG </w:t>
            </w:r>
            <w:r w:rsidR="1EE4BC72" w:rsidRPr="0086709B">
              <w:rPr>
                <w:color w:val="000000" w:themeColor="text1"/>
              </w:rPr>
              <w:t>Reporting</w:t>
            </w:r>
            <w:r w:rsidRPr="0086709B">
              <w:rPr>
                <w:color w:val="000000" w:themeColor="text1"/>
              </w:rPr>
              <w:t xml:space="preserve"> Protocol</w:t>
            </w:r>
            <w:r w:rsidR="5D4386BA" w:rsidRPr="0086709B">
              <w:rPr>
                <w:color w:val="000000" w:themeColor="text1"/>
              </w:rPr>
              <w:t xml:space="preserve">. This </w:t>
            </w:r>
            <w:r w:rsidR="00A0027F" w:rsidRPr="0086709B">
              <w:rPr>
                <w:color w:val="000000" w:themeColor="text1"/>
              </w:rPr>
              <w:t xml:space="preserve">Baseline Year </w:t>
            </w:r>
            <w:r w:rsidR="5D4386BA" w:rsidRPr="0086709B">
              <w:rPr>
                <w:color w:val="000000" w:themeColor="text1"/>
              </w:rPr>
              <w:t>was the first time i3Works has measured its emissions and is therefore also the first reporting year.</w:t>
            </w:r>
            <w:r w:rsidR="4BAFE86A" w:rsidRPr="0086709B">
              <w:rPr>
                <w:color w:val="000000" w:themeColor="text1"/>
              </w:rPr>
              <w:t xml:space="preserve"> </w:t>
            </w:r>
          </w:p>
          <w:p w14:paraId="7DB00D75" w14:textId="77777777" w:rsidR="00920F45" w:rsidRPr="0086709B" w:rsidRDefault="4BAFE86A" w:rsidP="011E6293">
            <w:pPr>
              <w:spacing w:after="120" w:line="273" w:lineRule="auto"/>
              <w:jc w:val="both"/>
              <w:rPr>
                <w:color w:val="000000" w:themeColor="text1"/>
              </w:rPr>
            </w:pPr>
            <w:r w:rsidRPr="0086709B">
              <w:rPr>
                <w:color w:val="000000" w:themeColor="text1"/>
              </w:rPr>
              <w:t xml:space="preserve">Additionally, it should be noted that </w:t>
            </w:r>
            <w:r w:rsidR="77CCE13A" w:rsidRPr="0086709B">
              <w:rPr>
                <w:color w:val="000000" w:themeColor="text1"/>
              </w:rPr>
              <w:t>due to the nature of</w:t>
            </w:r>
            <w:r w:rsidR="7492797B" w:rsidRPr="0086709B">
              <w:rPr>
                <w:color w:val="000000" w:themeColor="text1"/>
              </w:rPr>
              <w:t xml:space="preserve"> i3W</w:t>
            </w:r>
            <w:r w:rsidR="77CCE13A" w:rsidRPr="0086709B">
              <w:rPr>
                <w:color w:val="000000" w:themeColor="text1"/>
              </w:rPr>
              <w:t>orks</w:t>
            </w:r>
            <w:r w:rsidR="6D03AFCD" w:rsidRPr="0086709B">
              <w:rPr>
                <w:color w:val="000000" w:themeColor="text1"/>
              </w:rPr>
              <w:t>’</w:t>
            </w:r>
            <w:r w:rsidR="77CCE13A" w:rsidRPr="0086709B">
              <w:rPr>
                <w:color w:val="000000" w:themeColor="text1"/>
              </w:rPr>
              <w:t xml:space="preserve"> business and COVID-19 rules in place</w:t>
            </w:r>
            <w:r w:rsidR="27B0CE31" w:rsidRPr="0086709B">
              <w:rPr>
                <w:color w:val="000000" w:themeColor="text1"/>
              </w:rPr>
              <w:t>,</w:t>
            </w:r>
            <w:r w:rsidR="77CCE13A" w:rsidRPr="0086709B">
              <w:rPr>
                <w:color w:val="000000" w:themeColor="text1"/>
              </w:rPr>
              <w:t xml:space="preserve"> the company had no Scope 1 emissions during the baseline reporting yea</w:t>
            </w:r>
            <w:r w:rsidR="0B484621" w:rsidRPr="0086709B">
              <w:rPr>
                <w:color w:val="000000" w:themeColor="text1"/>
              </w:rPr>
              <w:t>r</w:t>
            </w:r>
            <w:r w:rsidR="77CCE13A" w:rsidRPr="0086709B">
              <w:rPr>
                <w:color w:val="000000" w:themeColor="text1"/>
              </w:rPr>
              <w:t>.</w:t>
            </w:r>
            <w:r w:rsidR="100638F7" w:rsidRPr="0086709B">
              <w:rPr>
                <w:color w:val="000000" w:themeColor="text1"/>
              </w:rPr>
              <w:t xml:space="preserve"> </w:t>
            </w:r>
            <w:r w:rsidR="7A838CA3" w:rsidRPr="0086709B">
              <w:rPr>
                <w:color w:val="000000" w:themeColor="text1"/>
              </w:rPr>
              <w:t xml:space="preserve"> The company had no owned or leased vehicles </w:t>
            </w:r>
            <w:r w:rsidR="11AEDC85" w:rsidRPr="0086709B">
              <w:rPr>
                <w:color w:val="000000" w:themeColor="text1"/>
              </w:rPr>
              <w:t>at this time</w:t>
            </w:r>
            <w:r w:rsidR="7A838CA3" w:rsidRPr="0086709B">
              <w:rPr>
                <w:color w:val="000000" w:themeColor="text1"/>
              </w:rPr>
              <w:t>, which would be the only potential source of Scope 1 emis</w:t>
            </w:r>
            <w:r w:rsidR="1F953616" w:rsidRPr="0086709B">
              <w:rPr>
                <w:color w:val="000000" w:themeColor="text1"/>
              </w:rPr>
              <w:t xml:space="preserve">sions. </w:t>
            </w:r>
            <w:r w:rsidR="138A6F9F" w:rsidRPr="0086709B">
              <w:rPr>
                <w:color w:val="000000" w:themeColor="text1"/>
              </w:rPr>
              <w:t xml:space="preserve">Therefore, </w:t>
            </w:r>
            <w:r w:rsidR="33BE2D62" w:rsidRPr="0086709B">
              <w:rPr>
                <w:color w:val="000000" w:themeColor="text1"/>
              </w:rPr>
              <w:t>between 01/05/2020 - 30/04/2021</w:t>
            </w:r>
            <w:r w:rsidR="002144FB" w:rsidRPr="0086709B">
              <w:rPr>
                <w:color w:val="000000" w:themeColor="text1"/>
              </w:rPr>
              <w:t>,</w:t>
            </w:r>
            <w:r w:rsidR="32E09C0E" w:rsidRPr="0086709B">
              <w:rPr>
                <w:color w:val="000000" w:themeColor="text1"/>
              </w:rPr>
              <w:t xml:space="preserve"> i3Works’ Scope 1 emissions were 0tCO</w:t>
            </w:r>
            <w:r w:rsidR="32E09C0E" w:rsidRPr="0086709B">
              <w:rPr>
                <w:color w:val="000000" w:themeColor="text1"/>
                <w:vertAlign w:val="subscript"/>
              </w:rPr>
              <w:t>2</w:t>
            </w:r>
            <w:r w:rsidR="32E09C0E" w:rsidRPr="0086709B">
              <w:rPr>
                <w:color w:val="000000" w:themeColor="text1"/>
              </w:rPr>
              <w:t>e</w:t>
            </w:r>
            <w:r w:rsidR="157B5CD1" w:rsidRPr="0086709B">
              <w:rPr>
                <w:color w:val="000000" w:themeColor="text1"/>
              </w:rPr>
              <w:t xml:space="preserve">. </w:t>
            </w:r>
          </w:p>
          <w:p w14:paraId="020D61C1" w14:textId="1332B2D5" w:rsidR="001C3E13" w:rsidRPr="0086709B" w:rsidRDefault="001C3E13" w:rsidP="011E6293">
            <w:pPr>
              <w:spacing w:after="120" w:line="273" w:lineRule="auto"/>
              <w:jc w:val="both"/>
              <w:rPr>
                <w:color w:val="000000" w:themeColor="text1"/>
              </w:rPr>
            </w:pPr>
            <w:r w:rsidRPr="0086709B">
              <w:rPr>
                <w:color w:val="000000" w:themeColor="text1"/>
              </w:rPr>
              <w:t>Furthermore, COVID-19</w:t>
            </w:r>
            <w:r w:rsidR="00C64E39" w:rsidRPr="0086709B">
              <w:rPr>
                <w:color w:val="000000" w:themeColor="text1"/>
              </w:rPr>
              <w:t xml:space="preserve"> meant i3Works’ was working </w:t>
            </w:r>
            <w:r w:rsidR="00294170" w:rsidRPr="0086709B">
              <w:rPr>
                <w:color w:val="000000" w:themeColor="text1"/>
              </w:rPr>
              <w:t xml:space="preserve">completely remotely </w:t>
            </w:r>
            <w:r w:rsidR="00992D42" w:rsidRPr="0086709B">
              <w:rPr>
                <w:color w:val="000000" w:themeColor="text1"/>
              </w:rPr>
              <w:t>leading to greatly reduced</w:t>
            </w:r>
            <w:r w:rsidR="00A14F52" w:rsidRPr="0086709B">
              <w:rPr>
                <w:color w:val="000000" w:themeColor="text1"/>
              </w:rPr>
              <w:t xml:space="preserve"> </w:t>
            </w:r>
            <w:r w:rsidR="00BC1813" w:rsidRPr="0086709B">
              <w:rPr>
                <w:color w:val="000000" w:themeColor="text1"/>
              </w:rPr>
              <w:t xml:space="preserve">scope 1-3 emissions – this should be noted for future </w:t>
            </w:r>
            <w:r w:rsidR="00066CCC" w:rsidRPr="0086709B">
              <w:rPr>
                <w:color w:val="000000" w:themeColor="text1"/>
              </w:rPr>
              <w:t xml:space="preserve">Carbon Reduction Plans. </w:t>
            </w:r>
          </w:p>
        </w:tc>
      </w:tr>
      <w:tr w:rsidR="007D087A" w:rsidRPr="0086709B" w14:paraId="01888000" w14:textId="77777777" w:rsidTr="011E6293">
        <w:trPr>
          <w:trHeight w:val="455"/>
        </w:trPr>
        <w:tc>
          <w:tcPr>
            <w:tcW w:w="9450" w:type="dxa"/>
            <w:gridSpan w:val="2"/>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4DE64B" w14:textId="77777777" w:rsidR="00920F45" w:rsidRPr="0086709B" w:rsidRDefault="007B5904">
            <w:pPr>
              <w:spacing w:after="120" w:line="273" w:lineRule="auto"/>
              <w:jc w:val="both"/>
              <w:rPr>
                <w:b/>
                <w:color w:val="000000" w:themeColor="text1"/>
              </w:rPr>
            </w:pPr>
            <w:r w:rsidRPr="0086709B">
              <w:rPr>
                <w:b/>
                <w:color w:val="000000" w:themeColor="text1"/>
              </w:rPr>
              <w:t>Baseline year emissions:</w:t>
            </w:r>
          </w:p>
        </w:tc>
      </w:tr>
      <w:tr w:rsidR="007D087A" w:rsidRPr="0086709B" w14:paraId="5AD6CF7C" w14:textId="77777777" w:rsidTr="011E6293">
        <w:trPr>
          <w:trHeight w:val="281"/>
        </w:trPr>
        <w:tc>
          <w:tcPr>
            <w:tcW w:w="213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A32EAE" w14:textId="77777777" w:rsidR="00920F45" w:rsidRPr="0086709B" w:rsidRDefault="007B5904">
            <w:pPr>
              <w:spacing w:after="120" w:line="273" w:lineRule="auto"/>
              <w:jc w:val="both"/>
              <w:rPr>
                <w:b/>
                <w:color w:val="000000" w:themeColor="text1"/>
              </w:rPr>
            </w:pPr>
            <w:r w:rsidRPr="0086709B">
              <w:rPr>
                <w:b/>
                <w:color w:val="000000" w:themeColor="text1"/>
              </w:rPr>
              <w:t>EMISSIONS</w:t>
            </w:r>
          </w:p>
        </w:tc>
        <w:tc>
          <w:tcPr>
            <w:tcW w:w="7320" w:type="dxa"/>
            <w:tcBorders>
              <w:top w:val="nil"/>
              <w:left w:val="nil"/>
              <w:bottom w:val="single" w:sz="8" w:space="0" w:color="000000" w:themeColor="text1"/>
              <w:right w:val="single" w:sz="20" w:space="0" w:color="000000" w:themeColor="text1"/>
            </w:tcBorders>
            <w:tcMar>
              <w:top w:w="100" w:type="dxa"/>
              <w:left w:w="100" w:type="dxa"/>
              <w:bottom w:w="100" w:type="dxa"/>
              <w:right w:w="100" w:type="dxa"/>
            </w:tcMar>
          </w:tcPr>
          <w:p w14:paraId="4B42C044" w14:textId="77777777" w:rsidR="00920F45" w:rsidRPr="0086709B" w:rsidRDefault="007B5904">
            <w:pPr>
              <w:spacing w:after="120" w:line="273" w:lineRule="auto"/>
              <w:jc w:val="both"/>
              <w:rPr>
                <w:b/>
                <w:color w:val="000000" w:themeColor="text1"/>
              </w:rPr>
            </w:pPr>
            <w:r w:rsidRPr="0086709B">
              <w:rPr>
                <w:b/>
                <w:color w:val="000000" w:themeColor="text1"/>
              </w:rPr>
              <w:t>TOTAL (tCO</w:t>
            </w:r>
            <w:r w:rsidRPr="0086709B">
              <w:rPr>
                <w:b/>
                <w:color w:val="000000" w:themeColor="text1"/>
                <w:vertAlign w:val="subscript"/>
              </w:rPr>
              <w:t>2</w:t>
            </w:r>
            <w:r w:rsidRPr="0086709B">
              <w:rPr>
                <w:b/>
                <w:color w:val="000000" w:themeColor="text1"/>
              </w:rPr>
              <w:t>e)</w:t>
            </w:r>
          </w:p>
        </w:tc>
      </w:tr>
      <w:tr w:rsidR="007D087A" w:rsidRPr="0086709B" w14:paraId="38D975C6" w14:textId="77777777" w:rsidTr="011E6293">
        <w:trPr>
          <w:trHeight w:val="455"/>
        </w:trPr>
        <w:tc>
          <w:tcPr>
            <w:tcW w:w="213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DE2BFA1" w14:textId="77777777" w:rsidR="00920F45" w:rsidRPr="0086709B" w:rsidRDefault="007B5904">
            <w:pPr>
              <w:spacing w:after="120" w:line="273" w:lineRule="auto"/>
              <w:jc w:val="both"/>
              <w:rPr>
                <w:b/>
                <w:color w:val="000000" w:themeColor="text1"/>
              </w:rPr>
            </w:pPr>
            <w:r w:rsidRPr="0086709B">
              <w:rPr>
                <w:b/>
                <w:color w:val="000000" w:themeColor="text1"/>
              </w:rPr>
              <w:t>Scope 1</w:t>
            </w:r>
          </w:p>
        </w:tc>
        <w:tc>
          <w:tcPr>
            <w:tcW w:w="7320" w:type="dxa"/>
            <w:tcBorders>
              <w:top w:val="nil"/>
              <w:left w:val="nil"/>
              <w:bottom w:val="single" w:sz="8" w:space="0" w:color="000000" w:themeColor="text1"/>
              <w:right w:val="single" w:sz="20" w:space="0" w:color="000000" w:themeColor="text1"/>
            </w:tcBorders>
            <w:tcMar>
              <w:top w:w="100" w:type="dxa"/>
              <w:left w:w="100" w:type="dxa"/>
              <w:bottom w:w="100" w:type="dxa"/>
              <w:right w:w="100" w:type="dxa"/>
            </w:tcMar>
          </w:tcPr>
          <w:p w14:paraId="7EDE7FCA" w14:textId="4FFEF7F7" w:rsidR="00920F45" w:rsidRPr="0086709B" w:rsidRDefault="73995D1A" w:rsidP="27B9DFEE">
            <w:pPr>
              <w:rPr>
                <w:b/>
                <w:bCs/>
                <w:color w:val="000000" w:themeColor="text1"/>
              </w:rPr>
            </w:pPr>
            <w:r w:rsidRPr="0086709B">
              <w:rPr>
                <w:b/>
                <w:bCs/>
                <w:color w:val="000000" w:themeColor="text1"/>
              </w:rPr>
              <w:t>0</w:t>
            </w:r>
          </w:p>
        </w:tc>
      </w:tr>
      <w:tr w:rsidR="007D087A" w:rsidRPr="0086709B" w14:paraId="3A81041C" w14:textId="77777777" w:rsidTr="011E6293">
        <w:trPr>
          <w:trHeight w:val="455"/>
        </w:trPr>
        <w:tc>
          <w:tcPr>
            <w:tcW w:w="213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87FD7B" w14:textId="77777777" w:rsidR="00920F45" w:rsidRPr="0086709B" w:rsidRDefault="007B5904">
            <w:pPr>
              <w:spacing w:after="120" w:line="273" w:lineRule="auto"/>
              <w:jc w:val="both"/>
              <w:rPr>
                <w:b/>
                <w:color w:val="000000" w:themeColor="text1"/>
              </w:rPr>
            </w:pPr>
            <w:r w:rsidRPr="0086709B">
              <w:rPr>
                <w:b/>
                <w:color w:val="000000" w:themeColor="text1"/>
              </w:rPr>
              <w:t>Scope 2</w:t>
            </w:r>
          </w:p>
        </w:tc>
        <w:tc>
          <w:tcPr>
            <w:tcW w:w="7320" w:type="dxa"/>
            <w:tcBorders>
              <w:top w:val="nil"/>
              <w:left w:val="nil"/>
              <w:bottom w:val="single" w:sz="8" w:space="0" w:color="000000" w:themeColor="text1"/>
              <w:right w:val="single" w:sz="20" w:space="0" w:color="000000" w:themeColor="text1"/>
            </w:tcBorders>
            <w:tcMar>
              <w:top w:w="100" w:type="dxa"/>
              <w:left w:w="100" w:type="dxa"/>
              <w:bottom w:w="100" w:type="dxa"/>
              <w:right w:w="100" w:type="dxa"/>
            </w:tcMar>
          </w:tcPr>
          <w:p w14:paraId="41141546" w14:textId="7554CA1C" w:rsidR="00920F45" w:rsidRPr="0086709B" w:rsidRDefault="634F7B7F" w:rsidP="27B9DFEE">
            <w:pPr>
              <w:rPr>
                <w:b/>
                <w:bCs/>
                <w:color w:val="000000" w:themeColor="text1"/>
              </w:rPr>
            </w:pPr>
            <w:r w:rsidRPr="0086709B">
              <w:rPr>
                <w:b/>
                <w:bCs/>
                <w:color w:val="000000" w:themeColor="text1"/>
              </w:rPr>
              <w:t>3.88</w:t>
            </w:r>
          </w:p>
        </w:tc>
      </w:tr>
      <w:tr w:rsidR="007D087A" w:rsidRPr="0086709B" w14:paraId="01E7C557" w14:textId="77777777" w:rsidTr="011E6293">
        <w:trPr>
          <w:trHeight w:val="585"/>
        </w:trPr>
        <w:tc>
          <w:tcPr>
            <w:tcW w:w="2130" w:type="dxa"/>
            <w:tcBorders>
              <w:top w:val="nil"/>
              <w:left w:val="single" w:sz="8" w:space="0" w:color="000000" w:themeColor="text1"/>
              <w:bottom w:val="single" w:sz="18" w:space="0" w:color="000000" w:themeColor="text1"/>
              <w:right w:val="single" w:sz="8" w:space="0" w:color="000000" w:themeColor="text1"/>
            </w:tcBorders>
            <w:tcMar>
              <w:top w:w="100" w:type="dxa"/>
              <w:left w:w="100" w:type="dxa"/>
              <w:bottom w:w="100" w:type="dxa"/>
              <w:right w:w="100" w:type="dxa"/>
            </w:tcMar>
          </w:tcPr>
          <w:p w14:paraId="02876C4F" w14:textId="77777777" w:rsidR="00920F45" w:rsidRPr="0086709B" w:rsidRDefault="007B5904">
            <w:pPr>
              <w:spacing w:after="120" w:line="273" w:lineRule="auto"/>
              <w:jc w:val="both"/>
              <w:rPr>
                <w:b/>
                <w:color w:val="000000" w:themeColor="text1"/>
              </w:rPr>
            </w:pPr>
            <w:r w:rsidRPr="0086709B">
              <w:rPr>
                <w:b/>
                <w:color w:val="000000" w:themeColor="text1"/>
              </w:rPr>
              <w:t xml:space="preserve">Scope 3 </w:t>
            </w:r>
          </w:p>
          <w:p w14:paraId="2052C6C7" w14:textId="77777777" w:rsidR="00920F45" w:rsidRPr="0086709B" w:rsidRDefault="007B5904">
            <w:pPr>
              <w:spacing w:after="120" w:line="273" w:lineRule="auto"/>
              <w:jc w:val="both"/>
              <w:rPr>
                <w:b/>
                <w:color w:val="000000" w:themeColor="text1"/>
              </w:rPr>
            </w:pPr>
            <w:r w:rsidRPr="0086709B">
              <w:rPr>
                <w:b/>
                <w:color w:val="000000" w:themeColor="text1"/>
                <w:sz w:val="20"/>
                <w:szCs w:val="20"/>
              </w:rPr>
              <w:t>(Included Sources)</w:t>
            </w:r>
          </w:p>
        </w:tc>
        <w:tc>
          <w:tcPr>
            <w:tcW w:w="7320" w:type="dxa"/>
            <w:tcBorders>
              <w:top w:val="nil"/>
              <w:left w:val="nil"/>
              <w:bottom w:val="single" w:sz="18" w:space="0" w:color="000000" w:themeColor="text1"/>
              <w:right w:val="single" w:sz="20" w:space="0" w:color="000000" w:themeColor="text1"/>
            </w:tcBorders>
            <w:tcMar>
              <w:top w:w="100" w:type="dxa"/>
              <w:left w:w="100" w:type="dxa"/>
              <w:bottom w:w="100" w:type="dxa"/>
              <w:right w:w="100" w:type="dxa"/>
            </w:tcMar>
          </w:tcPr>
          <w:p w14:paraId="22A07CFD" w14:textId="3DE0AC5D" w:rsidR="00920F45" w:rsidRPr="0086709B" w:rsidRDefault="499A1904" w:rsidP="27B9DFEE">
            <w:pPr>
              <w:rPr>
                <w:b/>
                <w:bCs/>
                <w:color w:val="000000" w:themeColor="text1"/>
              </w:rPr>
            </w:pPr>
            <w:r w:rsidRPr="0086709B">
              <w:rPr>
                <w:b/>
                <w:bCs/>
                <w:color w:val="000000" w:themeColor="text1"/>
              </w:rPr>
              <w:t>7.18</w:t>
            </w:r>
          </w:p>
        </w:tc>
      </w:tr>
      <w:tr w:rsidR="007D087A" w:rsidRPr="0086709B" w14:paraId="6AD2D52B" w14:textId="77777777" w:rsidTr="011E6293">
        <w:trPr>
          <w:trHeight w:val="585"/>
        </w:trPr>
        <w:tc>
          <w:tcPr>
            <w:tcW w:w="2130" w:type="dxa"/>
            <w:tcBorders>
              <w:top w:val="single" w:sz="1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38A3C66" w14:textId="77777777" w:rsidR="00920F45" w:rsidRPr="0086709B" w:rsidRDefault="007B5904">
            <w:pPr>
              <w:spacing w:after="120" w:line="273" w:lineRule="auto"/>
              <w:jc w:val="both"/>
              <w:rPr>
                <w:b/>
                <w:color w:val="000000" w:themeColor="text1"/>
              </w:rPr>
            </w:pPr>
            <w:r w:rsidRPr="0086709B">
              <w:rPr>
                <w:b/>
                <w:color w:val="000000" w:themeColor="text1"/>
              </w:rPr>
              <w:t>Total Emissions</w:t>
            </w:r>
          </w:p>
        </w:tc>
        <w:tc>
          <w:tcPr>
            <w:tcW w:w="7320" w:type="dxa"/>
            <w:tcBorders>
              <w:top w:val="single" w:sz="18" w:space="0" w:color="000000" w:themeColor="text1"/>
              <w:left w:val="nil"/>
              <w:bottom w:val="single" w:sz="8" w:space="0" w:color="000000" w:themeColor="text1"/>
              <w:right w:val="single" w:sz="20" w:space="0" w:color="000000" w:themeColor="text1"/>
            </w:tcBorders>
            <w:tcMar>
              <w:top w:w="100" w:type="dxa"/>
              <w:left w:w="100" w:type="dxa"/>
              <w:bottom w:w="100" w:type="dxa"/>
              <w:right w:w="100" w:type="dxa"/>
            </w:tcMar>
          </w:tcPr>
          <w:p w14:paraId="593BEBD3" w14:textId="6DB313C1" w:rsidR="00920F45" w:rsidRPr="0086709B" w:rsidRDefault="5CC27DF8" w:rsidP="27B9DFEE">
            <w:pPr>
              <w:rPr>
                <w:b/>
                <w:bCs/>
                <w:color w:val="000000" w:themeColor="text1"/>
              </w:rPr>
            </w:pPr>
            <w:r w:rsidRPr="0086709B">
              <w:rPr>
                <w:b/>
                <w:bCs/>
                <w:color w:val="000000" w:themeColor="text1"/>
              </w:rPr>
              <w:t>11.06</w:t>
            </w:r>
          </w:p>
        </w:tc>
      </w:tr>
    </w:tbl>
    <w:p w14:paraId="43450AA5" w14:textId="77777777" w:rsidR="00920F45" w:rsidRPr="0086709B" w:rsidRDefault="007B5904" w:rsidP="002C2B94">
      <w:pPr>
        <w:spacing w:line="360" w:lineRule="auto"/>
        <w:rPr>
          <w:color w:val="000000" w:themeColor="text1"/>
          <w:sz w:val="24"/>
          <w:szCs w:val="24"/>
        </w:rPr>
      </w:pPr>
      <w:r w:rsidRPr="0086709B">
        <w:rPr>
          <w:b/>
          <w:color w:val="000000" w:themeColor="text1"/>
          <w:sz w:val="24"/>
          <w:szCs w:val="24"/>
        </w:rPr>
        <w:t>Current Emissions Reporting</w:t>
      </w:r>
    </w:p>
    <w:tbl>
      <w:tblPr>
        <w:tblW w:w="94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100"/>
        <w:gridCol w:w="7365"/>
      </w:tblGrid>
      <w:tr w:rsidR="007D087A" w:rsidRPr="0086709B" w14:paraId="4D5C32C1" w14:textId="77777777" w:rsidTr="714F7C47">
        <w:trPr>
          <w:trHeight w:val="122"/>
        </w:trPr>
        <w:tc>
          <w:tcPr>
            <w:tcW w:w="946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4AB64404" w14:textId="2490B258" w:rsidR="00920F45" w:rsidRPr="0086709B" w:rsidRDefault="007B5904" w:rsidP="27B9DFEE">
            <w:pPr>
              <w:spacing w:after="120" w:line="273" w:lineRule="auto"/>
              <w:jc w:val="both"/>
              <w:rPr>
                <w:b/>
                <w:bCs/>
                <w:color w:val="000000" w:themeColor="text1"/>
              </w:rPr>
            </w:pPr>
            <w:r w:rsidRPr="0086709B">
              <w:rPr>
                <w:b/>
                <w:bCs/>
                <w:color w:val="000000" w:themeColor="text1"/>
              </w:rPr>
              <w:lastRenderedPageBreak/>
              <w:t xml:space="preserve">Reporting Year: </w:t>
            </w:r>
            <w:r w:rsidR="669149DC" w:rsidRPr="0086709B">
              <w:rPr>
                <w:b/>
                <w:bCs/>
                <w:color w:val="000000" w:themeColor="text1"/>
              </w:rPr>
              <w:t>1/5/202</w:t>
            </w:r>
            <w:r w:rsidR="000757A6" w:rsidRPr="0086709B">
              <w:rPr>
                <w:b/>
                <w:bCs/>
                <w:color w:val="000000" w:themeColor="text1"/>
              </w:rPr>
              <w:t>2</w:t>
            </w:r>
            <w:r w:rsidR="669149DC" w:rsidRPr="0086709B">
              <w:rPr>
                <w:b/>
                <w:bCs/>
                <w:color w:val="000000" w:themeColor="text1"/>
              </w:rPr>
              <w:t xml:space="preserve"> - 30/04/202</w:t>
            </w:r>
            <w:r w:rsidR="000757A6" w:rsidRPr="0086709B">
              <w:rPr>
                <w:b/>
                <w:bCs/>
                <w:color w:val="000000" w:themeColor="text1"/>
              </w:rPr>
              <w:t>3</w:t>
            </w:r>
          </w:p>
        </w:tc>
      </w:tr>
      <w:tr w:rsidR="007D087A" w:rsidRPr="0086709B" w14:paraId="37198717" w14:textId="77777777" w:rsidTr="007E1542">
        <w:trPr>
          <w:trHeight w:val="263"/>
        </w:trPr>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65140621" w14:textId="77777777" w:rsidR="00920F45" w:rsidRPr="0086709B" w:rsidRDefault="007B5904">
            <w:pPr>
              <w:spacing w:after="120" w:line="273" w:lineRule="auto"/>
              <w:jc w:val="both"/>
              <w:rPr>
                <w:b/>
                <w:color w:val="000000" w:themeColor="text1"/>
              </w:rPr>
            </w:pPr>
            <w:r w:rsidRPr="0086709B">
              <w:rPr>
                <w:b/>
                <w:color w:val="000000" w:themeColor="text1"/>
              </w:rPr>
              <w:t>EMISSIONS</w:t>
            </w:r>
          </w:p>
        </w:tc>
        <w:tc>
          <w:tcPr>
            <w:tcW w:w="7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4C3C0F08" w14:textId="77777777" w:rsidR="00920F45" w:rsidRPr="0086709B" w:rsidRDefault="007B5904">
            <w:pPr>
              <w:spacing w:after="120" w:line="273" w:lineRule="auto"/>
              <w:jc w:val="both"/>
              <w:rPr>
                <w:b/>
                <w:color w:val="000000" w:themeColor="text1"/>
              </w:rPr>
            </w:pPr>
            <w:r w:rsidRPr="0086709B">
              <w:rPr>
                <w:b/>
                <w:color w:val="000000" w:themeColor="text1"/>
              </w:rPr>
              <w:t>TOTAL (tCO</w:t>
            </w:r>
            <w:r w:rsidRPr="0086709B">
              <w:rPr>
                <w:b/>
                <w:color w:val="000000" w:themeColor="text1"/>
                <w:vertAlign w:val="subscript"/>
              </w:rPr>
              <w:t>2</w:t>
            </w:r>
            <w:r w:rsidRPr="0086709B">
              <w:rPr>
                <w:b/>
                <w:color w:val="000000" w:themeColor="text1"/>
              </w:rPr>
              <w:t>e)</w:t>
            </w:r>
          </w:p>
        </w:tc>
      </w:tr>
      <w:tr w:rsidR="007D087A" w:rsidRPr="0086709B" w14:paraId="571DA633" w14:textId="77777777" w:rsidTr="714F7C47">
        <w:trPr>
          <w:trHeight w:val="455"/>
        </w:trPr>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69604762" w14:textId="77777777" w:rsidR="00920F45" w:rsidRPr="0086709B" w:rsidRDefault="007B5904">
            <w:pPr>
              <w:spacing w:after="120" w:line="273" w:lineRule="auto"/>
              <w:jc w:val="both"/>
              <w:rPr>
                <w:b/>
                <w:color w:val="000000" w:themeColor="text1"/>
              </w:rPr>
            </w:pPr>
            <w:r w:rsidRPr="0086709B">
              <w:rPr>
                <w:b/>
                <w:color w:val="000000" w:themeColor="text1"/>
              </w:rPr>
              <w:t>Scope 1</w:t>
            </w:r>
          </w:p>
        </w:tc>
        <w:tc>
          <w:tcPr>
            <w:tcW w:w="7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2D9F6620" w14:textId="1AE945F4" w:rsidR="00920F45" w:rsidRPr="0086709B" w:rsidRDefault="00FD24A8" w:rsidP="714F7C47">
            <w:pPr>
              <w:spacing w:after="120" w:line="273" w:lineRule="auto"/>
              <w:jc w:val="both"/>
              <w:rPr>
                <w:b/>
                <w:bCs/>
                <w:color w:val="000000" w:themeColor="text1"/>
              </w:rPr>
            </w:pPr>
            <w:r w:rsidRPr="0086709B">
              <w:rPr>
                <w:b/>
                <w:bCs/>
                <w:color w:val="000000" w:themeColor="text1"/>
              </w:rPr>
              <w:t>1.</w:t>
            </w:r>
            <w:r w:rsidR="0098754F" w:rsidRPr="0086709B">
              <w:rPr>
                <w:b/>
                <w:bCs/>
                <w:color w:val="000000" w:themeColor="text1"/>
              </w:rPr>
              <w:t>09</w:t>
            </w:r>
          </w:p>
        </w:tc>
      </w:tr>
      <w:tr w:rsidR="007D087A" w:rsidRPr="0086709B" w14:paraId="75484108" w14:textId="77777777" w:rsidTr="714F7C47">
        <w:trPr>
          <w:trHeight w:val="455"/>
        </w:trPr>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277DE4CB" w14:textId="77777777" w:rsidR="00920F45" w:rsidRPr="0086709B" w:rsidRDefault="007B5904">
            <w:pPr>
              <w:spacing w:after="120" w:line="273" w:lineRule="auto"/>
              <w:jc w:val="both"/>
              <w:rPr>
                <w:b/>
                <w:color w:val="000000" w:themeColor="text1"/>
              </w:rPr>
            </w:pPr>
            <w:r w:rsidRPr="0086709B">
              <w:rPr>
                <w:b/>
                <w:color w:val="000000" w:themeColor="text1"/>
              </w:rPr>
              <w:t>Scope 2</w:t>
            </w:r>
          </w:p>
        </w:tc>
        <w:tc>
          <w:tcPr>
            <w:tcW w:w="7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23BF19A9" w14:textId="0B674F41" w:rsidR="00920F45" w:rsidRPr="0086709B" w:rsidRDefault="0098754F" w:rsidP="714F7C47">
            <w:pPr>
              <w:spacing w:after="120" w:line="273" w:lineRule="auto"/>
              <w:jc w:val="both"/>
              <w:rPr>
                <w:b/>
                <w:bCs/>
                <w:color w:val="000000" w:themeColor="text1"/>
              </w:rPr>
            </w:pPr>
            <w:r w:rsidRPr="0086709B">
              <w:rPr>
                <w:b/>
                <w:bCs/>
                <w:color w:val="000000" w:themeColor="text1"/>
              </w:rPr>
              <w:t>2.15</w:t>
            </w:r>
          </w:p>
        </w:tc>
      </w:tr>
      <w:tr w:rsidR="007D087A" w:rsidRPr="0086709B" w14:paraId="6AFAC381" w14:textId="77777777" w:rsidTr="714F7C47">
        <w:trPr>
          <w:trHeight w:val="585"/>
        </w:trPr>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6FF3CB89" w14:textId="77777777" w:rsidR="00920F45" w:rsidRPr="0086709B" w:rsidRDefault="007B5904">
            <w:pPr>
              <w:spacing w:after="120" w:line="273" w:lineRule="auto"/>
              <w:jc w:val="both"/>
              <w:rPr>
                <w:b/>
                <w:color w:val="000000" w:themeColor="text1"/>
              </w:rPr>
            </w:pPr>
            <w:r w:rsidRPr="0086709B">
              <w:rPr>
                <w:b/>
                <w:color w:val="000000" w:themeColor="text1"/>
              </w:rPr>
              <w:t xml:space="preserve">Scope 3 </w:t>
            </w:r>
          </w:p>
          <w:p w14:paraId="76D43BE1" w14:textId="77777777" w:rsidR="00920F45" w:rsidRPr="0086709B" w:rsidRDefault="007B5904">
            <w:pPr>
              <w:spacing w:after="120" w:line="273" w:lineRule="auto"/>
              <w:jc w:val="both"/>
              <w:rPr>
                <w:b/>
                <w:color w:val="000000" w:themeColor="text1"/>
              </w:rPr>
            </w:pPr>
            <w:r w:rsidRPr="0086709B">
              <w:rPr>
                <w:b/>
                <w:color w:val="000000" w:themeColor="text1"/>
                <w:sz w:val="20"/>
                <w:szCs w:val="20"/>
              </w:rPr>
              <w:t>(Included Sources)</w:t>
            </w:r>
          </w:p>
        </w:tc>
        <w:tc>
          <w:tcPr>
            <w:tcW w:w="7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470A2358" w14:textId="10C51708" w:rsidR="00920F45" w:rsidRPr="0086709B" w:rsidRDefault="0098754F" w:rsidP="714F7C47">
            <w:pPr>
              <w:spacing w:after="120" w:line="273" w:lineRule="auto"/>
              <w:jc w:val="both"/>
              <w:rPr>
                <w:b/>
                <w:bCs/>
                <w:color w:val="000000" w:themeColor="text1"/>
                <w:sz w:val="20"/>
                <w:szCs w:val="20"/>
              </w:rPr>
            </w:pPr>
            <w:r w:rsidRPr="0086709B">
              <w:rPr>
                <w:b/>
                <w:bCs/>
                <w:color w:val="000000" w:themeColor="text1"/>
              </w:rPr>
              <w:t>121.46</w:t>
            </w:r>
          </w:p>
        </w:tc>
      </w:tr>
      <w:tr w:rsidR="00920F45" w:rsidRPr="0086709B" w14:paraId="6912BEAF" w14:textId="77777777" w:rsidTr="714F7C47">
        <w:trPr>
          <w:trHeight w:val="585"/>
        </w:trPr>
        <w:tc>
          <w:tcPr>
            <w:tcW w:w="21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312B1237" w14:textId="77777777" w:rsidR="00920F45" w:rsidRPr="0086709B" w:rsidRDefault="007B5904">
            <w:pPr>
              <w:spacing w:after="120" w:line="273" w:lineRule="auto"/>
              <w:jc w:val="both"/>
              <w:rPr>
                <w:b/>
                <w:color w:val="000000" w:themeColor="text1"/>
              </w:rPr>
            </w:pPr>
            <w:r w:rsidRPr="0086709B">
              <w:rPr>
                <w:b/>
                <w:color w:val="000000" w:themeColor="text1"/>
              </w:rPr>
              <w:t>Total Emissions</w:t>
            </w:r>
          </w:p>
        </w:tc>
        <w:tc>
          <w:tcPr>
            <w:tcW w:w="7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0" w:type="dxa"/>
              <w:left w:w="100" w:type="dxa"/>
              <w:bottom w:w="100" w:type="dxa"/>
              <w:right w:w="100" w:type="dxa"/>
            </w:tcMar>
          </w:tcPr>
          <w:p w14:paraId="5C66A69D" w14:textId="69E77726" w:rsidR="00920F45" w:rsidRPr="0086709B" w:rsidRDefault="0098754F" w:rsidP="714F7C47">
            <w:pPr>
              <w:spacing w:after="120" w:line="273" w:lineRule="auto"/>
              <w:jc w:val="both"/>
              <w:rPr>
                <w:b/>
                <w:bCs/>
                <w:color w:val="000000" w:themeColor="text1"/>
              </w:rPr>
            </w:pPr>
            <w:r w:rsidRPr="0086709B">
              <w:rPr>
                <w:b/>
                <w:bCs/>
                <w:color w:val="000000" w:themeColor="text1"/>
              </w:rPr>
              <w:t>124.70</w:t>
            </w:r>
          </w:p>
        </w:tc>
      </w:tr>
    </w:tbl>
    <w:p w14:paraId="5EB06377" w14:textId="77777777" w:rsidR="0003783A" w:rsidRPr="0086709B" w:rsidRDefault="0003783A">
      <w:pPr>
        <w:pStyle w:val="Heading1"/>
        <w:keepNext w:val="0"/>
        <w:keepLines w:val="0"/>
        <w:spacing w:before="0" w:line="273" w:lineRule="auto"/>
        <w:jc w:val="both"/>
        <w:rPr>
          <w:b/>
          <w:bCs/>
          <w:color w:val="000000" w:themeColor="text1"/>
          <w:sz w:val="22"/>
          <w:szCs w:val="22"/>
        </w:rPr>
      </w:pPr>
      <w:bookmarkStart w:id="5" w:name="_3dy6vkm" w:colFirst="0" w:colLast="0"/>
      <w:bookmarkEnd w:id="5"/>
    </w:p>
    <w:p w14:paraId="568BE267" w14:textId="3045DE89" w:rsidR="009E57BA" w:rsidRPr="0086709B" w:rsidRDefault="0098754F" w:rsidP="00525C81">
      <w:pPr>
        <w:pStyle w:val="Heading1"/>
        <w:keepNext w:val="0"/>
        <w:keepLines w:val="0"/>
        <w:spacing w:before="0" w:line="273" w:lineRule="auto"/>
        <w:jc w:val="both"/>
        <w:rPr>
          <w:color w:val="000000" w:themeColor="text1"/>
          <w:sz w:val="22"/>
          <w:szCs w:val="22"/>
        </w:rPr>
      </w:pPr>
      <w:bookmarkStart w:id="6" w:name="_17dp8vu" w:colFirst="0" w:colLast="0"/>
      <w:bookmarkEnd w:id="6"/>
      <w:r w:rsidRPr="0086709B">
        <w:rPr>
          <w:color w:val="000000" w:themeColor="text1"/>
          <w:sz w:val="22"/>
          <w:szCs w:val="22"/>
        </w:rPr>
        <w:t xml:space="preserve">It should be noted that </w:t>
      </w:r>
      <w:r w:rsidR="00132426" w:rsidRPr="0086709B">
        <w:rPr>
          <w:color w:val="000000" w:themeColor="text1"/>
          <w:sz w:val="22"/>
          <w:szCs w:val="22"/>
        </w:rPr>
        <w:t xml:space="preserve">in the </w:t>
      </w:r>
      <w:r w:rsidR="006B109C" w:rsidRPr="0086709B">
        <w:rPr>
          <w:color w:val="000000" w:themeColor="text1"/>
          <w:sz w:val="22"/>
          <w:szCs w:val="22"/>
        </w:rPr>
        <w:t>B</w:t>
      </w:r>
      <w:r w:rsidR="00132426" w:rsidRPr="0086709B">
        <w:rPr>
          <w:color w:val="000000" w:themeColor="text1"/>
          <w:sz w:val="22"/>
          <w:szCs w:val="22"/>
        </w:rPr>
        <w:t xml:space="preserve">aseline </w:t>
      </w:r>
      <w:r w:rsidR="006B109C" w:rsidRPr="0086709B">
        <w:rPr>
          <w:color w:val="000000" w:themeColor="text1"/>
          <w:sz w:val="22"/>
          <w:szCs w:val="22"/>
        </w:rPr>
        <w:t>Y</w:t>
      </w:r>
      <w:r w:rsidR="00132426" w:rsidRPr="0086709B">
        <w:rPr>
          <w:color w:val="000000" w:themeColor="text1"/>
          <w:sz w:val="22"/>
          <w:szCs w:val="22"/>
        </w:rPr>
        <w:t xml:space="preserve">ear i3Works collated emissions monitoring data under COVID-19 conditions and at the time was operating as a fully remote organisation. </w:t>
      </w:r>
      <w:r w:rsidR="00FD59C2" w:rsidRPr="0086709B">
        <w:rPr>
          <w:color w:val="000000" w:themeColor="text1"/>
          <w:sz w:val="22"/>
          <w:szCs w:val="22"/>
        </w:rPr>
        <w:t xml:space="preserve">In the two years since the 2020-21 baseline </w:t>
      </w:r>
      <w:r w:rsidR="00D44503" w:rsidRPr="0086709B">
        <w:rPr>
          <w:color w:val="000000" w:themeColor="text1"/>
          <w:sz w:val="22"/>
          <w:szCs w:val="22"/>
        </w:rPr>
        <w:t xml:space="preserve">the company has experienced a significant shift in how </w:t>
      </w:r>
      <w:r w:rsidR="0006138A" w:rsidRPr="0086709B">
        <w:rPr>
          <w:color w:val="000000" w:themeColor="text1"/>
          <w:sz w:val="22"/>
          <w:szCs w:val="22"/>
        </w:rPr>
        <w:t xml:space="preserve">our employees operate on a day-to-day basis. Additionally, over the reporting year covered </w:t>
      </w:r>
      <w:r w:rsidR="00904E7B" w:rsidRPr="0086709B">
        <w:rPr>
          <w:color w:val="000000" w:themeColor="text1"/>
          <w:sz w:val="22"/>
          <w:szCs w:val="22"/>
        </w:rPr>
        <w:t xml:space="preserve">we have temporarily leased </w:t>
      </w:r>
      <w:r w:rsidR="00FB3978" w:rsidRPr="0086709B">
        <w:rPr>
          <w:color w:val="000000" w:themeColor="text1"/>
          <w:sz w:val="22"/>
          <w:szCs w:val="22"/>
        </w:rPr>
        <w:t xml:space="preserve">and then moved in a purchased </w:t>
      </w:r>
      <w:r w:rsidR="00904E7B" w:rsidRPr="0086709B">
        <w:rPr>
          <w:color w:val="000000" w:themeColor="text1"/>
          <w:sz w:val="22"/>
          <w:szCs w:val="22"/>
        </w:rPr>
        <w:t>office space</w:t>
      </w:r>
      <w:r w:rsidR="00FB3978" w:rsidRPr="0086709B">
        <w:rPr>
          <w:color w:val="000000" w:themeColor="text1"/>
          <w:sz w:val="22"/>
          <w:szCs w:val="22"/>
        </w:rPr>
        <w:t xml:space="preserve">. </w:t>
      </w:r>
      <w:r w:rsidR="00D41678" w:rsidRPr="0086709B">
        <w:rPr>
          <w:color w:val="000000" w:themeColor="text1"/>
          <w:sz w:val="22"/>
          <w:szCs w:val="22"/>
        </w:rPr>
        <w:t xml:space="preserve">This, alongside changes to ways of working, has </w:t>
      </w:r>
      <w:r w:rsidR="00863457" w:rsidRPr="0086709B">
        <w:rPr>
          <w:color w:val="000000" w:themeColor="text1"/>
          <w:sz w:val="22"/>
          <w:szCs w:val="22"/>
        </w:rPr>
        <w:t>meant staff now work under a hybrid working arrangement between their home, client and i3Works’ main office locations which has led to an increase in Scope 3 emissions</w:t>
      </w:r>
      <w:r w:rsidR="000D4FC7" w:rsidRPr="0086709B">
        <w:rPr>
          <w:color w:val="000000" w:themeColor="text1"/>
          <w:sz w:val="22"/>
          <w:szCs w:val="22"/>
        </w:rPr>
        <w:t xml:space="preserve"> –</w:t>
      </w:r>
      <w:r w:rsidR="00863457" w:rsidRPr="0086709B">
        <w:rPr>
          <w:color w:val="000000" w:themeColor="text1"/>
          <w:sz w:val="22"/>
          <w:szCs w:val="22"/>
        </w:rPr>
        <w:t xml:space="preserve"> particularly arising from business travel and commuting. Emphasis is given to working from home but </w:t>
      </w:r>
      <w:r w:rsidR="00D910B0" w:rsidRPr="0086709B">
        <w:rPr>
          <w:color w:val="000000" w:themeColor="text1"/>
          <w:sz w:val="22"/>
          <w:szCs w:val="22"/>
        </w:rPr>
        <w:t>client requirements and emergent issues such as a drive to have Defence staff (including contractors) in off</w:t>
      </w:r>
      <w:r w:rsidR="00811AE1" w:rsidRPr="0086709B">
        <w:rPr>
          <w:color w:val="000000" w:themeColor="text1"/>
          <w:sz w:val="22"/>
          <w:szCs w:val="22"/>
        </w:rPr>
        <w:t>ice 60% of the time have influenced this increase.</w:t>
      </w:r>
      <w:r w:rsidR="00ED6A8D" w:rsidRPr="0086709B">
        <w:rPr>
          <w:color w:val="000000" w:themeColor="text1"/>
          <w:sz w:val="22"/>
          <w:szCs w:val="22"/>
        </w:rPr>
        <w:t xml:space="preserve"> Finally, the company has grown further across this reporting year</w:t>
      </w:r>
      <w:r w:rsidR="00521893" w:rsidRPr="0086709B">
        <w:rPr>
          <w:color w:val="000000" w:themeColor="text1"/>
          <w:sz w:val="22"/>
          <w:szCs w:val="22"/>
        </w:rPr>
        <w:t xml:space="preserve"> </w:t>
      </w:r>
      <w:r w:rsidR="00ED6A8D" w:rsidRPr="0086709B">
        <w:rPr>
          <w:color w:val="000000" w:themeColor="text1"/>
          <w:sz w:val="22"/>
          <w:szCs w:val="22"/>
        </w:rPr>
        <w:t xml:space="preserve">which also </w:t>
      </w:r>
      <w:r w:rsidR="00AF3806" w:rsidRPr="0086709B">
        <w:rPr>
          <w:color w:val="000000" w:themeColor="text1"/>
          <w:sz w:val="22"/>
          <w:szCs w:val="22"/>
        </w:rPr>
        <w:t>has influenced the increase in Scope 3 emissions.</w:t>
      </w:r>
      <w:r w:rsidR="00811AE1" w:rsidRPr="0086709B">
        <w:rPr>
          <w:color w:val="000000" w:themeColor="text1"/>
          <w:sz w:val="22"/>
          <w:szCs w:val="22"/>
        </w:rPr>
        <w:t xml:space="preserve"> </w:t>
      </w:r>
    </w:p>
    <w:p w14:paraId="0848C982" w14:textId="70D4F48A" w:rsidR="0098754F" w:rsidRPr="0086709B" w:rsidRDefault="002040B3" w:rsidP="00525C81">
      <w:pPr>
        <w:pStyle w:val="Heading1"/>
        <w:keepNext w:val="0"/>
        <w:keepLines w:val="0"/>
        <w:spacing w:before="0" w:line="273" w:lineRule="auto"/>
        <w:jc w:val="both"/>
        <w:rPr>
          <w:color w:val="000000" w:themeColor="text1"/>
          <w:sz w:val="22"/>
          <w:szCs w:val="22"/>
        </w:rPr>
      </w:pPr>
      <w:r w:rsidRPr="0086709B">
        <w:rPr>
          <w:color w:val="000000" w:themeColor="text1"/>
          <w:sz w:val="22"/>
          <w:szCs w:val="22"/>
        </w:rPr>
        <w:t>As stated in previous years, the office purchase</w:t>
      </w:r>
      <w:r w:rsidR="00AF3806" w:rsidRPr="0086709B">
        <w:rPr>
          <w:color w:val="000000" w:themeColor="text1"/>
          <w:sz w:val="22"/>
          <w:szCs w:val="22"/>
        </w:rPr>
        <w:t xml:space="preserve">, </w:t>
      </w:r>
      <w:r w:rsidR="00521893" w:rsidRPr="0086709B">
        <w:rPr>
          <w:color w:val="000000" w:themeColor="text1"/>
          <w:sz w:val="22"/>
          <w:szCs w:val="22"/>
        </w:rPr>
        <w:t xml:space="preserve">company growth and increase in </w:t>
      </w:r>
      <w:r w:rsidR="00EC609B" w:rsidRPr="0086709B">
        <w:rPr>
          <w:color w:val="000000" w:themeColor="text1"/>
          <w:sz w:val="22"/>
          <w:szCs w:val="22"/>
        </w:rPr>
        <w:t>travel to client sites were expected and</w:t>
      </w:r>
      <w:r w:rsidR="00203304" w:rsidRPr="0086709B">
        <w:rPr>
          <w:color w:val="000000" w:themeColor="text1"/>
          <w:sz w:val="22"/>
          <w:szCs w:val="22"/>
        </w:rPr>
        <w:t>,</w:t>
      </w:r>
      <w:r w:rsidR="00EC609B" w:rsidRPr="0086709B">
        <w:rPr>
          <w:color w:val="000000" w:themeColor="text1"/>
          <w:sz w:val="22"/>
          <w:szCs w:val="22"/>
        </w:rPr>
        <w:t xml:space="preserve"> </w:t>
      </w:r>
      <w:r w:rsidR="00203304" w:rsidRPr="0086709B">
        <w:rPr>
          <w:color w:val="000000" w:themeColor="text1"/>
          <w:sz w:val="22"/>
          <w:szCs w:val="22"/>
        </w:rPr>
        <w:t>consequently,</w:t>
      </w:r>
      <w:r w:rsidR="00EC609B" w:rsidRPr="0086709B">
        <w:rPr>
          <w:color w:val="000000" w:themeColor="text1"/>
          <w:sz w:val="22"/>
          <w:szCs w:val="22"/>
        </w:rPr>
        <w:t xml:space="preserve"> growth in total emissions </w:t>
      </w:r>
      <w:r w:rsidR="00203304" w:rsidRPr="0086709B">
        <w:rPr>
          <w:color w:val="000000" w:themeColor="text1"/>
          <w:sz w:val="22"/>
          <w:szCs w:val="22"/>
        </w:rPr>
        <w:t>is in line with this expectation.</w:t>
      </w:r>
      <w:r w:rsidR="001B0210" w:rsidRPr="0086709B">
        <w:rPr>
          <w:color w:val="000000" w:themeColor="text1"/>
          <w:sz w:val="22"/>
          <w:szCs w:val="22"/>
        </w:rPr>
        <w:t xml:space="preserve"> It should be said that total emissions with</w:t>
      </w:r>
      <w:r w:rsidR="007F5841" w:rsidRPr="0086709B">
        <w:rPr>
          <w:color w:val="000000" w:themeColor="text1"/>
          <w:sz w:val="22"/>
          <w:szCs w:val="22"/>
        </w:rPr>
        <w:t>in</w:t>
      </w:r>
      <w:r w:rsidR="001B0210" w:rsidRPr="0086709B">
        <w:rPr>
          <w:color w:val="000000" w:themeColor="text1"/>
          <w:sz w:val="22"/>
          <w:szCs w:val="22"/>
        </w:rPr>
        <w:t xml:space="preserve"> what the company expected to see and would suggest that a re</w:t>
      </w:r>
      <w:r w:rsidR="002C5245">
        <w:rPr>
          <w:color w:val="000000" w:themeColor="text1"/>
          <w:sz w:val="22"/>
          <w:szCs w:val="22"/>
        </w:rPr>
        <w:t>-</w:t>
      </w:r>
      <w:r w:rsidR="001B0210" w:rsidRPr="0086709B">
        <w:rPr>
          <w:color w:val="000000" w:themeColor="text1"/>
          <w:sz w:val="22"/>
          <w:szCs w:val="22"/>
        </w:rPr>
        <w:t xml:space="preserve">baseline is required to </w:t>
      </w:r>
      <w:r w:rsidR="001C2E6F" w:rsidRPr="0086709B">
        <w:rPr>
          <w:color w:val="000000" w:themeColor="text1"/>
          <w:sz w:val="22"/>
          <w:szCs w:val="22"/>
        </w:rPr>
        <w:t xml:space="preserve">reflect our emissions outputs more accurately. </w:t>
      </w:r>
    </w:p>
    <w:p w14:paraId="4ED54BBE" w14:textId="17E7FF55" w:rsidR="007A6A88" w:rsidRPr="0086709B" w:rsidRDefault="007A6A88" w:rsidP="007A6A88">
      <w:pPr>
        <w:pStyle w:val="Heading1"/>
        <w:keepNext w:val="0"/>
        <w:keepLines w:val="0"/>
        <w:spacing w:before="0" w:line="273" w:lineRule="auto"/>
        <w:jc w:val="both"/>
        <w:rPr>
          <w:color w:val="000000" w:themeColor="text1"/>
        </w:rPr>
      </w:pPr>
      <w:r w:rsidRPr="0086709B">
        <w:rPr>
          <w:b/>
          <w:bCs/>
          <w:color w:val="000000" w:themeColor="text1"/>
          <w:sz w:val="24"/>
          <w:szCs w:val="24"/>
        </w:rPr>
        <w:t>Emissions reduction targets</w:t>
      </w:r>
    </w:p>
    <w:p w14:paraId="613CBDD0" w14:textId="3179208A" w:rsidR="00DA64FD" w:rsidRPr="0086709B" w:rsidRDefault="0003783A" w:rsidP="00525C81">
      <w:pPr>
        <w:pStyle w:val="Heading1"/>
        <w:keepNext w:val="0"/>
        <w:keepLines w:val="0"/>
        <w:spacing w:before="0" w:line="273" w:lineRule="auto"/>
        <w:jc w:val="both"/>
        <w:rPr>
          <w:color w:val="000000" w:themeColor="text1"/>
          <w:sz w:val="22"/>
          <w:szCs w:val="22"/>
        </w:rPr>
      </w:pPr>
      <w:r w:rsidRPr="0086709B">
        <w:rPr>
          <w:color w:val="000000" w:themeColor="text1"/>
          <w:sz w:val="22"/>
          <w:szCs w:val="22"/>
        </w:rPr>
        <w:t>To</w:t>
      </w:r>
      <w:r w:rsidR="007B5904" w:rsidRPr="0086709B">
        <w:rPr>
          <w:color w:val="000000" w:themeColor="text1"/>
          <w:sz w:val="22"/>
          <w:szCs w:val="22"/>
        </w:rPr>
        <w:t xml:space="preserve"> continue our progress </w:t>
      </w:r>
      <w:r w:rsidR="00843F21" w:rsidRPr="0086709B">
        <w:rPr>
          <w:color w:val="000000" w:themeColor="text1"/>
          <w:sz w:val="22"/>
          <w:szCs w:val="22"/>
        </w:rPr>
        <w:t>toward</w:t>
      </w:r>
      <w:r w:rsidR="007B5904" w:rsidRPr="0086709B">
        <w:rPr>
          <w:color w:val="000000" w:themeColor="text1"/>
          <w:sz w:val="22"/>
          <w:szCs w:val="22"/>
        </w:rPr>
        <w:t xml:space="preserve"> achieving Net Zero, we have adopted the following carbon reduction targets</w:t>
      </w:r>
      <w:r w:rsidR="002F1967" w:rsidRPr="0086709B">
        <w:rPr>
          <w:color w:val="000000" w:themeColor="text1"/>
          <w:sz w:val="22"/>
          <w:szCs w:val="22"/>
        </w:rPr>
        <w:t>:</w:t>
      </w:r>
    </w:p>
    <w:p w14:paraId="04A4864C" w14:textId="5EC09E59" w:rsidR="007E18B1" w:rsidRPr="0086709B" w:rsidRDefault="003938FD" w:rsidP="007E18B1">
      <w:pPr>
        <w:pStyle w:val="NormalWeb"/>
        <w:numPr>
          <w:ilvl w:val="0"/>
          <w:numId w:val="7"/>
        </w:numPr>
        <w:spacing w:before="240" w:beforeAutospacing="0" w:after="120" w:afterAutospacing="0"/>
        <w:rPr>
          <w:rFonts w:ascii="Arial" w:hAnsi="Arial" w:cs="Arial"/>
          <w:color w:val="000000" w:themeColor="text1"/>
          <w:sz w:val="22"/>
          <w:szCs w:val="22"/>
        </w:rPr>
      </w:pPr>
      <w:bookmarkStart w:id="7" w:name="_3rdcrjn" w:colFirst="0" w:colLast="0"/>
      <w:bookmarkEnd w:id="7"/>
      <w:r w:rsidRPr="0086709B">
        <w:rPr>
          <w:rFonts w:ascii="Arial" w:hAnsi="Arial" w:cs="Arial"/>
          <w:color w:val="000000" w:themeColor="text1"/>
          <w:sz w:val="22"/>
          <w:szCs w:val="22"/>
        </w:rPr>
        <w:t>As a company, we are committed to achieving Net Zero by</w:t>
      </w:r>
      <w:r w:rsidR="00E52478" w:rsidRPr="0086709B">
        <w:rPr>
          <w:rFonts w:ascii="Arial" w:hAnsi="Arial" w:cs="Arial"/>
          <w:color w:val="000000" w:themeColor="text1"/>
          <w:sz w:val="22"/>
          <w:szCs w:val="22"/>
        </w:rPr>
        <w:t xml:space="preserve"> </w:t>
      </w:r>
      <w:r w:rsidR="00DC0D88" w:rsidRPr="0086709B">
        <w:rPr>
          <w:rFonts w:ascii="Arial" w:hAnsi="Arial" w:cs="Arial"/>
          <w:color w:val="000000" w:themeColor="text1"/>
          <w:sz w:val="22"/>
          <w:szCs w:val="22"/>
        </w:rPr>
        <w:t>30</w:t>
      </w:r>
      <w:r w:rsidR="00DC0D88" w:rsidRPr="0086709B">
        <w:rPr>
          <w:rFonts w:ascii="Arial" w:hAnsi="Arial" w:cs="Arial"/>
          <w:color w:val="000000" w:themeColor="text1"/>
          <w:sz w:val="22"/>
          <w:szCs w:val="22"/>
          <w:vertAlign w:val="superscript"/>
        </w:rPr>
        <w:t>th</w:t>
      </w:r>
      <w:r w:rsidR="00DC0D88" w:rsidRPr="0086709B">
        <w:rPr>
          <w:rFonts w:ascii="Arial" w:hAnsi="Arial" w:cs="Arial"/>
          <w:color w:val="000000" w:themeColor="text1"/>
          <w:sz w:val="22"/>
          <w:szCs w:val="22"/>
        </w:rPr>
        <w:t xml:space="preserve"> </w:t>
      </w:r>
      <w:r w:rsidR="00E52478" w:rsidRPr="0086709B">
        <w:rPr>
          <w:rFonts w:ascii="Arial" w:hAnsi="Arial" w:cs="Arial"/>
          <w:color w:val="000000" w:themeColor="text1"/>
          <w:sz w:val="22"/>
          <w:szCs w:val="22"/>
        </w:rPr>
        <w:t>September</w:t>
      </w:r>
      <w:r w:rsidRPr="0086709B">
        <w:rPr>
          <w:rFonts w:ascii="Arial" w:hAnsi="Arial" w:cs="Arial"/>
          <w:color w:val="000000" w:themeColor="text1"/>
          <w:sz w:val="22"/>
          <w:szCs w:val="22"/>
        </w:rPr>
        <w:t xml:space="preserve"> 2030 and our Carbon Reduction Plan (CRP) and activities reflect this commitment. By 2030 the percentage of our CRP roadmap </w:t>
      </w:r>
      <w:r w:rsidR="007B16F9" w:rsidRPr="0086709B">
        <w:rPr>
          <w:rFonts w:ascii="Arial" w:hAnsi="Arial" w:cs="Arial"/>
          <w:color w:val="000000" w:themeColor="text1"/>
          <w:sz w:val="22"/>
          <w:szCs w:val="22"/>
        </w:rPr>
        <w:t xml:space="preserve">we aim to be </w:t>
      </w:r>
      <w:r w:rsidRPr="0086709B">
        <w:rPr>
          <w:rFonts w:ascii="Arial" w:hAnsi="Arial" w:cs="Arial"/>
          <w:color w:val="000000" w:themeColor="text1"/>
          <w:sz w:val="22"/>
          <w:szCs w:val="22"/>
        </w:rPr>
        <w:t>reliant on verified carbon credits</w:t>
      </w:r>
      <w:r w:rsidR="007B16F9" w:rsidRPr="0086709B">
        <w:rPr>
          <w:rFonts w:ascii="Arial" w:hAnsi="Arial" w:cs="Arial"/>
          <w:color w:val="000000" w:themeColor="text1"/>
          <w:sz w:val="22"/>
          <w:szCs w:val="22"/>
        </w:rPr>
        <w:t xml:space="preserve"> / offsetting</w:t>
      </w:r>
      <w:r w:rsidRPr="0086709B">
        <w:rPr>
          <w:rFonts w:ascii="Arial" w:hAnsi="Arial" w:cs="Arial"/>
          <w:color w:val="000000" w:themeColor="text1"/>
          <w:sz w:val="22"/>
          <w:szCs w:val="22"/>
        </w:rPr>
        <w:t xml:space="preserve"> will be a maximum of 10%. </w:t>
      </w:r>
    </w:p>
    <w:p w14:paraId="321939FC" w14:textId="1423207A" w:rsidR="000F7BE2" w:rsidRPr="0086709B" w:rsidRDefault="000F7BE2" w:rsidP="007E18B1">
      <w:pPr>
        <w:pStyle w:val="NormalWeb"/>
        <w:numPr>
          <w:ilvl w:val="0"/>
          <w:numId w:val="7"/>
        </w:numPr>
        <w:spacing w:before="240" w:beforeAutospacing="0" w:after="120" w:afterAutospacing="0"/>
        <w:rPr>
          <w:rFonts w:ascii="Arial" w:hAnsi="Arial" w:cs="Arial"/>
          <w:color w:val="000000" w:themeColor="text1"/>
          <w:sz w:val="20"/>
          <w:szCs w:val="20"/>
        </w:rPr>
      </w:pPr>
      <w:r w:rsidRPr="0086709B">
        <w:rPr>
          <w:rStyle w:val="ui-provider"/>
          <w:rFonts w:ascii="Arial" w:hAnsi="Arial" w:cs="Arial"/>
          <w:color w:val="000000" w:themeColor="text1"/>
          <w:sz w:val="22"/>
          <w:szCs w:val="22"/>
        </w:rPr>
        <w:t>We work with independent verifiers and assessors to monitor and measure emissions across Scopes 1,2,3. This enables us to identify areas to reduce emissions and deliver additional environmental benefits.</w:t>
      </w:r>
    </w:p>
    <w:p w14:paraId="1A93F6FB" w14:textId="3EE556DB" w:rsidR="00B2261D" w:rsidRPr="0086709B" w:rsidRDefault="00B2261D" w:rsidP="006539CB">
      <w:pPr>
        <w:pStyle w:val="ListParagraph"/>
        <w:numPr>
          <w:ilvl w:val="0"/>
          <w:numId w:val="7"/>
        </w:numPr>
        <w:rPr>
          <w:color w:val="000000" w:themeColor="text1"/>
        </w:rPr>
      </w:pPr>
      <w:r w:rsidRPr="0086709B">
        <w:rPr>
          <w:color w:val="000000" w:themeColor="text1"/>
        </w:rPr>
        <w:t xml:space="preserve">We will continue to </w:t>
      </w:r>
      <w:r w:rsidR="004F0001" w:rsidRPr="0086709B">
        <w:rPr>
          <w:color w:val="000000" w:themeColor="text1"/>
        </w:rPr>
        <w:t xml:space="preserve">secure carbon credits / </w:t>
      </w:r>
      <w:r w:rsidRPr="0086709B">
        <w:rPr>
          <w:color w:val="000000" w:themeColor="text1"/>
        </w:rPr>
        <w:t>offset</w:t>
      </w:r>
      <w:r w:rsidR="004F0001" w:rsidRPr="0086709B">
        <w:rPr>
          <w:color w:val="000000" w:themeColor="text1"/>
        </w:rPr>
        <w:t>s for</w:t>
      </w:r>
      <w:r w:rsidRPr="0086709B">
        <w:rPr>
          <w:color w:val="000000" w:themeColor="text1"/>
        </w:rPr>
        <w:t xml:space="preserve"> our emissions </w:t>
      </w:r>
      <w:r w:rsidR="00125CCC" w:rsidRPr="0086709B">
        <w:rPr>
          <w:color w:val="000000" w:themeColor="text1"/>
        </w:rPr>
        <w:t>using</w:t>
      </w:r>
      <w:r w:rsidRPr="0086709B">
        <w:rPr>
          <w:color w:val="000000" w:themeColor="text1"/>
        </w:rPr>
        <w:t xml:space="preserve"> </w:t>
      </w:r>
      <w:r w:rsidR="004F0001" w:rsidRPr="0086709B">
        <w:rPr>
          <w:color w:val="000000" w:themeColor="text1"/>
        </w:rPr>
        <w:t xml:space="preserve">verified </w:t>
      </w:r>
      <w:r w:rsidRPr="0086709B">
        <w:rPr>
          <w:color w:val="000000" w:themeColor="text1"/>
        </w:rPr>
        <w:t xml:space="preserve">carbon </w:t>
      </w:r>
      <w:r w:rsidR="004F0001" w:rsidRPr="0086709B">
        <w:rPr>
          <w:color w:val="000000" w:themeColor="text1"/>
        </w:rPr>
        <w:t xml:space="preserve">credit / </w:t>
      </w:r>
      <w:r w:rsidRPr="0086709B">
        <w:rPr>
          <w:color w:val="000000" w:themeColor="text1"/>
        </w:rPr>
        <w:t>offsetting projects, all of which are verified by one of the following:</w:t>
      </w:r>
    </w:p>
    <w:p w14:paraId="513AC681" w14:textId="53093E1C" w:rsidR="00806966" w:rsidRPr="0086709B" w:rsidRDefault="00806966" w:rsidP="006539CB">
      <w:pPr>
        <w:pStyle w:val="ListParagraph"/>
        <w:numPr>
          <w:ilvl w:val="0"/>
          <w:numId w:val="8"/>
        </w:numPr>
        <w:rPr>
          <w:color w:val="000000" w:themeColor="text1"/>
        </w:rPr>
      </w:pPr>
      <w:r w:rsidRPr="0086709B">
        <w:rPr>
          <w:color w:val="000000" w:themeColor="text1"/>
        </w:rPr>
        <w:t>The Peatland Code</w:t>
      </w:r>
    </w:p>
    <w:p w14:paraId="0D6A615F" w14:textId="392811AC" w:rsidR="00B2261D" w:rsidRPr="0086709B" w:rsidRDefault="00B2261D" w:rsidP="006539CB">
      <w:pPr>
        <w:pStyle w:val="ListParagraph"/>
        <w:numPr>
          <w:ilvl w:val="0"/>
          <w:numId w:val="8"/>
        </w:numPr>
        <w:rPr>
          <w:color w:val="000000" w:themeColor="text1"/>
        </w:rPr>
      </w:pPr>
      <w:r w:rsidRPr="0086709B">
        <w:rPr>
          <w:color w:val="000000" w:themeColor="text1"/>
        </w:rPr>
        <w:t>Woodland Carbon Code</w:t>
      </w:r>
    </w:p>
    <w:p w14:paraId="25AF69FB" w14:textId="3C88C33B" w:rsidR="00B2261D" w:rsidRPr="0086709B" w:rsidRDefault="00B2261D" w:rsidP="006539CB">
      <w:pPr>
        <w:pStyle w:val="ListParagraph"/>
        <w:numPr>
          <w:ilvl w:val="0"/>
          <w:numId w:val="8"/>
        </w:numPr>
        <w:rPr>
          <w:color w:val="000000" w:themeColor="text1"/>
        </w:rPr>
      </w:pPr>
      <w:r w:rsidRPr="0086709B">
        <w:rPr>
          <w:color w:val="000000" w:themeColor="text1"/>
        </w:rPr>
        <w:lastRenderedPageBreak/>
        <w:t>Gold Standard</w:t>
      </w:r>
    </w:p>
    <w:p w14:paraId="248C62FE" w14:textId="53F204A9" w:rsidR="00B2261D" w:rsidRPr="0086709B" w:rsidRDefault="00B2261D" w:rsidP="006539CB">
      <w:pPr>
        <w:pStyle w:val="ListParagraph"/>
        <w:numPr>
          <w:ilvl w:val="0"/>
          <w:numId w:val="8"/>
        </w:numPr>
        <w:rPr>
          <w:color w:val="000000" w:themeColor="text1"/>
        </w:rPr>
      </w:pPr>
      <w:r w:rsidRPr="0086709B">
        <w:rPr>
          <w:color w:val="000000" w:themeColor="text1"/>
        </w:rPr>
        <w:t>VERRA</w:t>
      </w:r>
    </w:p>
    <w:p w14:paraId="5E6CF912" w14:textId="4BF06FBE" w:rsidR="007E18B1" w:rsidRPr="0086709B" w:rsidRDefault="3D72DE79" w:rsidP="007E18B1">
      <w:pPr>
        <w:pStyle w:val="ListParagraph"/>
        <w:numPr>
          <w:ilvl w:val="0"/>
          <w:numId w:val="8"/>
        </w:numPr>
        <w:spacing w:after="240"/>
        <w:rPr>
          <w:color w:val="000000" w:themeColor="text1"/>
        </w:rPr>
      </w:pPr>
      <w:r w:rsidRPr="0086709B">
        <w:rPr>
          <w:color w:val="000000" w:themeColor="text1"/>
        </w:rPr>
        <w:t>CE</w:t>
      </w:r>
      <w:r w:rsidR="00BD0688" w:rsidRPr="0086709B">
        <w:rPr>
          <w:color w:val="000000" w:themeColor="text1"/>
        </w:rPr>
        <w:t>R</w:t>
      </w:r>
    </w:p>
    <w:p w14:paraId="4FD8BEFE" w14:textId="794CBE0D" w:rsidR="005B6CEC" w:rsidRPr="0086709B" w:rsidRDefault="00980D16" w:rsidP="007E18B1">
      <w:pPr>
        <w:pStyle w:val="ListParagraph"/>
        <w:numPr>
          <w:ilvl w:val="0"/>
          <w:numId w:val="9"/>
        </w:numPr>
        <w:spacing w:before="240"/>
        <w:rPr>
          <w:color w:val="000000" w:themeColor="text1"/>
        </w:rPr>
      </w:pPr>
      <w:r w:rsidRPr="0086709B">
        <w:rPr>
          <w:color w:val="000000" w:themeColor="text1"/>
        </w:rPr>
        <w:t xml:space="preserve">i3Works achieved ISO14001 </w:t>
      </w:r>
      <w:r w:rsidR="00F30547" w:rsidRPr="0086709B">
        <w:rPr>
          <w:color w:val="000000" w:themeColor="text1"/>
        </w:rPr>
        <w:t xml:space="preserve">(Environmental Management Systems) </w:t>
      </w:r>
      <w:r w:rsidR="00CA3B6C" w:rsidRPr="0086709B">
        <w:rPr>
          <w:color w:val="000000" w:themeColor="text1"/>
        </w:rPr>
        <w:t>in October 2021 and ha</w:t>
      </w:r>
      <w:r w:rsidR="00273A37" w:rsidRPr="0086709B">
        <w:rPr>
          <w:color w:val="000000" w:themeColor="text1"/>
        </w:rPr>
        <w:t>ve</w:t>
      </w:r>
      <w:r w:rsidR="00CA3B6C" w:rsidRPr="0086709B">
        <w:rPr>
          <w:color w:val="000000" w:themeColor="text1"/>
        </w:rPr>
        <w:t xml:space="preserve"> maintained this over the past two years, in line with organisational restructuring and growth. </w:t>
      </w:r>
      <w:r w:rsidR="00273A37" w:rsidRPr="0086709B">
        <w:rPr>
          <w:color w:val="000000" w:themeColor="text1"/>
        </w:rPr>
        <w:t xml:space="preserve">As we go into a recertification year, we have targeted </w:t>
      </w:r>
      <w:r w:rsidR="00E67AEF" w:rsidRPr="0086709B">
        <w:rPr>
          <w:color w:val="000000" w:themeColor="text1"/>
        </w:rPr>
        <w:t>completion of this process to continue being ISO14001 accredited until 2027</w:t>
      </w:r>
      <w:r w:rsidR="00125CCC" w:rsidRPr="0086709B">
        <w:rPr>
          <w:color w:val="000000" w:themeColor="text1"/>
        </w:rPr>
        <w:t xml:space="preserve"> and beyond</w:t>
      </w:r>
      <w:r w:rsidR="00E67AEF" w:rsidRPr="0086709B">
        <w:rPr>
          <w:color w:val="000000" w:themeColor="text1"/>
        </w:rPr>
        <w:t>.</w:t>
      </w:r>
      <w:bookmarkStart w:id="8" w:name="_o5sq8ztardzk" w:colFirst="0" w:colLast="0"/>
      <w:bookmarkEnd w:id="8"/>
    </w:p>
    <w:p w14:paraId="6921562B" w14:textId="77777777" w:rsidR="00920F45" w:rsidRPr="0086709B" w:rsidRDefault="007B5904">
      <w:pPr>
        <w:pStyle w:val="Heading1"/>
        <w:spacing w:before="360" w:line="248" w:lineRule="auto"/>
        <w:rPr>
          <w:b/>
          <w:color w:val="000000" w:themeColor="text1"/>
          <w:sz w:val="24"/>
          <w:szCs w:val="24"/>
        </w:rPr>
      </w:pPr>
      <w:bookmarkStart w:id="9" w:name="_35nkun2" w:colFirst="0" w:colLast="0"/>
      <w:bookmarkEnd w:id="9"/>
      <w:r w:rsidRPr="0086709B">
        <w:rPr>
          <w:b/>
          <w:color w:val="000000" w:themeColor="text1"/>
          <w:sz w:val="24"/>
          <w:szCs w:val="24"/>
        </w:rPr>
        <w:t>Carbon Reduction Projects</w:t>
      </w:r>
    </w:p>
    <w:p w14:paraId="3EF3A27D" w14:textId="7138AF1A" w:rsidR="00920F45" w:rsidRPr="0086709B" w:rsidRDefault="007B5904">
      <w:pPr>
        <w:pStyle w:val="Heading3"/>
        <w:spacing w:line="248" w:lineRule="auto"/>
        <w:rPr>
          <w:color w:val="000000" w:themeColor="text1"/>
          <w:sz w:val="22"/>
          <w:szCs w:val="22"/>
          <w:u w:val="single"/>
        </w:rPr>
      </w:pPr>
      <w:bookmarkStart w:id="10" w:name="_1ksv4uv" w:colFirst="0" w:colLast="0"/>
      <w:bookmarkEnd w:id="10"/>
      <w:r w:rsidRPr="0086709B">
        <w:rPr>
          <w:color w:val="000000" w:themeColor="text1"/>
          <w:sz w:val="22"/>
          <w:szCs w:val="22"/>
          <w:u w:val="single"/>
        </w:rPr>
        <w:t>Completed</w:t>
      </w:r>
      <w:r w:rsidR="006539CB" w:rsidRPr="0086709B">
        <w:rPr>
          <w:color w:val="000000" w:themeColor="text1"/>
          <w:sz w:val="22"/>
          <w:szCs w:val="22"/>
          <w:u w:val="single"/>
        </w:rPr>
        <w:t>/In Progress</w:t>
      </w:r>
      <w:r w:rsidRPr="0086709B">
        <w:rPr>
          <w:color w:val="000000" w:themeColor="text1"/>
          <w:sz w:val="22"/>
          <w:szCs w:val="22"/>
          <w:u w:val="single"/>
        </w:rPr>
        <w:t xml:space="preserve"> Carbon Reduction Initiatives</w:t>
      </w:r>
    </w:p>
    <w:p w14:paraId="7B2BD172" w14:textId="042FF32F" w:rsidR="007E3A20" w:rsidRPr="0086709B" w:rsidRDefault="007B5904" w:rsidP="003C5EAC">
      <w:pPr>
        <w:spacing w:after="140" w:line="272" w:lineRule="auto"/>
        <w:rPr>
          <w:color w:val="000000" w:themeColor="text1"/>
        </w:rPr>
      </w:pPr>
      <w:r w:rsidRPr="0086709B">
        <w:rPr>
          <w:color w:val="000000" w:themeColor="text1"/>
        </w:rPr>
        <w:t xml:space="preserve">The following environmental management measures and projects have been </w:t>
      </w:r>
      <w:r w:rsidR="00FE4942" w:rsidRPr="0086709B">
        <w:rPr>
          <w:color w:val="000000" w:themeColor="text1"/>
        </w:rPr>
        <w:t xml:space="preserve">from the 2020 baseline year: </w:t>
      </w:r>
    </w:p>
    <w:p w14:paraId="2D6A0E64" w14:textId="45F7D37C" w:rsidR="00EE42F8" w:rsidRPr="0086709B" w:rsidRDefault="005A0F13" w:rsidP="714F7C47">
      <w:pPr>
        <w:pStyle w:val="ListParagraph"/>
        <w:numPr>
          <w:ilvl w:val="0"/>
          <w:numId w:val="1"/>
        </w:numPr>
        <w:spacing w:after="140" w:line="272" w:lineRule="auto"/>
        <w:rPr>
          <w:rFonts w:eastAsia="Calibri"/>
          <w:color w:val="000000" w:themeColor="text1"/>
        </w:rPr>
      </w:pPr>
      <w:r w:rsidRPr="0086709B">
        <w:rPr>
          <w:rFonts w:eastAsia="Calibri"/>
          <w:color w:val="000000" w:themeColor="text1"/>
        </w:rPr>
        <w:t>Achieved ISO14001 certification in</w:t>
      </w:r>
      <w:r w:rsidR="00086E36" w:rsidRPr="0086709B">
        <w:rPr>
          <w:rFonts w:eastAsia="Calibri"/>
          <w:color w:val="000000" w:themeColor="text1"/>
        </w:rPr>
        <w:t xml:space="preserve"> October</w:t>
      </w:r>
      <w:r w:rsidRPr="0086709B">
        <w:rPr>
          <w:rFonts w:eastAsia="Calibri"/>
          <w:color w:val="000000" w:themeColor="text1"/>
        </w:rPr>
        <w:t xml:space="preserve"> 2021 and implemented an Environmental Management System</w:t>
      </w:r>
      <w:r w:rsidR="005B55AD" w:rsidRPr="0086709B">
        <w:rPr>
          <w:rFonts w:eastAsia="Calibri"/>
          <w:color w:val="000000" w:themeColor="text1"/>
        </w:rPr>
        <w:t>.</w:t>
      </w:r>
    </w:p>
    <w:p w14:paraId="7A199E31" w14:textId="4E73A7C3" w:rsidR="003C5EAC" w:rsidRPr="0086709B" w:rsidRDefault="003C5EAC" w:rsidP="714F7C47">
      <w:pPr>
        <w:pStyle w:val="ListParagraph"/>
        <w:numPr>
          <w:ilvl w:val="0"/>
          <w:numId w:val="1"/>
        </w:numPr>
        <w:spacing w:after="140" w:line="272" w:lineRule="auto"/>
        <w:rPr>
          <w:rFonts w:eastAsia="Calibri"/>
          <w:color w:val="000000" w:themeColor="text1"/>
        </w:rPr>
      </w:pPr>
      <w:r w:rsidRPr="0086709B">
        <w:rPr>
          <w:rFonts w:eastAsia="Calibri"/>
          <w:color w:val="000000" w:themeColor="text1"/>
        </w:rPr>
        <w:t xml:space="preserve">Implemented </w:t>
      </w:r>
      <w:r w:rsidR="00D95804" w:rsidRPr="0086709B">
        <w:rPr>
          <w:rFonts w:eastAsia="Calibri"/>
          <w:color w:val="000000" w:themeColor="text1"/>
        </w:rPr>
        <w:t xml:space="preserve">a new </w:t>
      </w:r>
      <w:r w:rsidR="00541034" w:rsidRPr="0086709B">
        <w:rPr>
          <w:rFonts w:eastAsia="Calibri"/>
          <w:color w:val="000000" w:themeColor="text1"/>
        </w:rPr>
        <w:t>company-wide</w:t>
      </w:r>
      <w:r w:rsidR="00D95804" w:rsidRPr="0086709B">
        <w:rPr>
          <w:rFonts w:eastAsia="Calibri"/>
          <w:color w:val="000000" w:themeColor="text1"/>
        </w:rPr>
        <w:t xml:space="preserve"> environmental policy committing the company to the achievement of the targets set within the Environmental Management Syst</w:t>
      </w:r>
      <w:r w:rsidR="0040005C" w:rsidRPr="0086709B">
        <w:rPr>
          <w:rFonts w:eastAsia="Calibri"/>
          <w:color w:val="000000" w:themeColor="text1"/>
        </w:rPr>
        <w:t>em</w:t>
      </w:r>
      <w:r w:rsidR="005B55AD" w:rsidRPr="0086709B">
        <w:rPr>
          <w:rFonts w:eastAsia="Calibri"/>
          <w:color w:val="000000" w:themeColor="text1"/>
        </w:rPr>
        <w:t>.</w:t>
      </w:r>
    </w:p>
    <w:p w14:paraId="03C895A1" w14:textId="7E4F3094" w:rsidR="442444DE" w:rsidRPr="0086709B" w:rsidRDefault="00716265" w:rsidP="00B91904">
      <w:pPr>
        <w:pStyle w:val="ListParagraph"/>
        <w:numPr>
          <w:ilvl w:val="0"/>
          <w:numId w:val="1"/>
        </w:numPr>
        <w:spacing w:after="140" w:line="272" w:lineRule="auto"/>
        <w:rPr>
          <w:color w:val="000000" w:themeColor="text1"/>
        </w:rPr>
      </w:pPr>
      <w:r w:rsidRPr="0086709B">
        <w:rPr>
          <w:color w:val="000000" w:themeColor="text1"/>
        </w:rPr>
        <w:t>i3Works has continued</w:t>
      </w:r>
      <w:r w:rsidR="00966159" w:rsidRPr="0086709B">
        <w:rPr>
          <w:color w:val="000000" w:themeColor="text1"/>
        </w:rPr>
        <w:t xml:space="preserve"> offsetting of company emissions </w:t>
      </w:r>
      <w:r w:rsidR="00787823" w:rsidRPr="0086709B">
        <w:rPr>
          <w:color w:val="000000" w:themeColor="text1"/>
        </w:rPr>
        <w:t xml:space="preserve">through investment in verified carbon </w:t>
      </w:r>
      <w:r w:rsidR="00D5007C" w:rsidRPr="0086709B">
        <w:rPr>
          <w:color w:val="000000" w:themeColor="text1"/>
        </w:rPr>
        <w:t xml:space="preserve">credit / </w:t>
      </w:r>
      <w:r w:rsidR="00787823" w:rsidRPr="0086709B">
        <w:rPr>
          <w:color w:val="000000" w:themeColor="text1"/>
        </w:rPr>
        <w:t>offsetting initiatives</w:t>
      </w:r>
      <w:r w:rsidRPr="0086709B">
        <w:rPr>
          <w:color w:val="000000" w:themeColor="text1"/>
        </w:rPr>
        <w:t xml:space="preserve"> </w:t>
      </w:r>
      <w:r w:rsidR="008F2B22" w:rsidRPr="0086709B">
        <w:rPr>
          <w:color w:val="000000" w:themeColor="text1"/>
        </w:rPr>
        <w:t>over the three years of reporting through our CRP</w:t>
      </w:r>
      <w:r w:rsidR="005B55AD" w:rsidRPr="0086709B">
        <w:rPr>
          <w:color w:val="000000" w:themeColor="text1"/>
        </w:rPr>
        <w:t>.</w:t>
      </w:r>
    </w:p>
    <w:p w14:paraId="3B930676" w14:textId="5D7B6D48" w:rsidR="442444DE" w:rsidRPr="0086709B" w:rsidRDefault="00086E36" w:rsidP="714F7C47">
      <w:pPr>
        <w:pStyle w:val="ListParagraph"/>
        <w:numPr>
          <w:ilvl w:val="0"/>
          <w:numId w:val="1"/>
        </w:numPr>
        <w:spacing w:after="140" w:line="272" w:lineRule="auto"/>
        <w:rPr>
          <w:color w:val="000000" w:themeColor="text1"/>
        </w:rPr>
      </w:pPr>
      <w:r w:rsidRPr="0086709B">
        <w:rPr>
          <w:color w:val="000000" w:themeColor="text1"/>
        </w:rPr>
        <w:t xml:space="preserve">Continued promotion of </w:t>
      </w:r>
      <w:r w:rsidR="442444DE" w:rsidRPr="0086709B">
        <w:rPr>
          <w:color w:val="000000" w:themeColor="text1"/>
        </w:rPr>
        <w:t>remote working</w:t>
      </w:r>
      <w:r w:rsidR="00337857" w:rsidRPr="0086709B">
        <w:rPr>
          <w:color w:val="000000" w:themeColor="text1"/>
        </w:rPr>
        <w:t xml:space="preserve">, </w:t>
      </w:r>
      <w:r w:rsidR="442444DE" w:rsidRPr="0086709B">
        <w:rPr>
          <w:color w:val="000000" w:themeColor="text1"/>
        </w:rPr>
        <w:t>reducing business travel and energy consumptio</w:t>
      </w:r>
      <w:r w:rsidR="008F2B22" w:rsidRPr="0086709B">
        <w:rPr>
          <w:color w:val="000000" w:themeColor="text1"/>
        </w:rPr>
        <w:t>n</w:t>
      </w:r>
      <w:r w:rsidR="005B55AD" w:rsidRPr="0086709B">
        <w:rPr>
          <w:color w:val="000000" w:themeColor="text1"/>
        </w:rPr>
        <w:t>.</w:t>
      </w:r>
      <w:r w:rsidR="008F2B22" w:rsidRPr="0086709B">
        <w:rPr>
          <w:color w:val="000000" w:themeColor="text1"/>
        </w:rPr>
        <w:t xml:space="preserve"> </w:t>
      </w:r>
    </w:p>
    <w:p w14:paraId="1AF228EA" w14:textId="0E2C8873" w:rsidR="004D70AB" w:rsidRPr="0086709B" w:rsidRDefault="004D70AB" w:rsidP="00B27363">
      <w:pPr>
        <w:pStyle w:val="ListParagraph"/>
        <w:numPr>
          <w:ilvl w:val="0"/>
          <w:numId w:val="1"/>
        </w:numPr>
        <w:spacing w:after="140" w:line="272" w:lineRule="auto"/>
        <w:rPr>
          <w:color w:val="000000" w:themeColor="text1"/>
        </w:rPr>
      </w:pPr>
      <w:r w:rsidRPr="0086709B">
        <w:rPr>
          <w:color w:val="000000" w:themeColor="text1"/>
        </w:rPr>
        <w:t>Purchase of a new office space for i3Works’</w:t>
      </w:r>
      <w:r w:rsidR="008A1049" w:rsidRPr="0086709B">
        <w:rPr>
          <w:color w:val="000000" w:themeColor="text1"/>
        </w:rPr>
        <w:t>, which has been in use</w:t>
      </w:r>
      <w:r w:rsidR="005B55AD" w:rsidRPr="0086709B">
        <w:rPr>
          <w:color w:val="000000" w:themeColor="text1"/>
        </w:rPr>
        <w:t xml:space="preserve"> since December 2022. T</w:t>
      </w:r>
      <w:r w:rsidRPr="0086709B">
        <w:rPr>
          <w:color w:val="000000" w:themeColor="text1"/>
        </w:rPr>
        <w:t>his will allow the company to</w:t>
      </w:r>
      <w:r w:rsidR="002D30ED" w:rsidRPr="0086709B">
        <w:rPr>
          <w:color w:val="000000" w:themeColor="text1"/>
        </w:rPr>
        <w:t xml:space="preserve"> have control over energy usage, waste and water management and explore new initiatives for reducing </w:t>
      </w:r>
      <w:r w:rsidR="007067B2" w:rsidRPr="0086709B">
        <w:rPr>
          <w:color w:val="000000" w:themeColor="text1"/>
        </w:rPr>
        <w:t>t</w:t>
      </w:r>
      <w:r w:rsidR="002D30ED" w:rsidRPr="0086709B">
        <w:rPr>
          <w:color w:val="000000" w:themeColor="text1"/>
        </w:rPr>
        <w:t>C</w:t>
      </w:r>
      <w:r w:rsidR="007067B2" w:rsidRPr="0086709B">
        <w:rPr>
          <w:color w:val="000000" w:themeColor="text1"/>
        </w:rPr>
        <w:t>O</w:t>
      </w:r>
      <w:r w:rsidR="007067B2" w:rsidRPr="0086709B">
        <w:rPr>
          <w:color w:val="000000" w:themeColor="text1"/>
          <w:vertAlign w:val="subscript"/>
        </w:rPr>
        <w:t>2</w:t>
      </w:r>
      <w:r w:rsidR="007067B2" w:rsidRPr="0086709B">
        <w:rPr>
          <w:color w:val="000000" w:themeColor="text1"/>
        </w:rPr>
        <w:t>e emissions going forward</w:t>
      </w:r>
      <w:r w:rsidR="005B55AD" w:rsidRPr="0086709B">
        <w:rPr>
          <w:color w:val="000000" w:themeColor="text1"/>
        </w:rPr>
        <w:t>.</w:t>
      </w:r>
      <w:r w:rsidR="007067B2" w:rsidRPr="0086709B">
        <w:rPr>
          <w:color w:val="000000" w:themeColor="text1"/>
        </w:rPr>
        <w:t xml:space="preserve"> </w:t>
      </w:r>
    </w:p>
    <w:p w14:paraId="62F24AE4" w14:textId="3084C91A" w:rsidR="00B27363" w:rsidRPr="0086709B" w:rsidRDefault="00B27363" w:rsidP="00B27363">
      <w:pPr>
        <w:spacing w:after="140" w:line="272" w:lineRule="auto"/>
        <w:rPr>
          <w:color w:val="000000" w:themeColor="text1"/>
        </w:rPr>
      </w:pPr>
      <w:r w:rsidRPr="0086709B">
        <w:rPr>
          <w:color w:val="000000" w:themeColor="text1"/>
        </w:rPr>
        <w:t>The following measures</w:t>
      </w:r>
      <w:r w:rsidR="006018EC" w:rsidRPr="0086709B">
        <w:rPr>
          <w:color w:val="000000" w:themeColor="text1"/>
        </w:rPr>
        <w:t xml:space="preserve"> and projects</w:t>
      </w:r>
      <w:r w:rsidRPr="0086709B">
        <w:rPr>
          <w:color w:val="000000" w:themeColor="text1"/>
        </w:rPr>
        <w:t xml:space="preserve"> are </w:t>
      </w:r>
      <w:r w:rsidR="006018EC" w:rsidRPr="0086709B">
        <w:rPr>
          <w:color w:val="000000" w:themeColor="text1"/>
        </w:rPr>
        <w:t>currently in progress:</w:t>
      </w:r>
    </w:p>
    <w:p w14:paraId="34200807" w14:textId="75052FCE" w:rsidR="006B6520" w:rsidRPr="0086709B" w:rsidRDefault="006B6520" w:rsidP="006B6520">
      <w:pPr>
        <w:pStyle w:val="ListParagraph"/>
        <w:numPr>
          <w:ilvl w:val="0"/>
          <w:numId w:val="1"/>
        </w:numPr>
        <w:spacing w:after="140" w:line="272" w:lineRule="auto"/>
        <w:rPr>
          <w:color w:val="000000" w:themeColor="text1"/>
        </w:rPr>
      </w:pPr>
      <w:r w:rsidRPr="0086709B">
        <w:rPr>
          <w:color w:val="000000" w:themeColor="text1"/>
        </w:rPr>
        <w:t>Raising awareness</w:t>
      </w:r>
      <w:r w:rsidR="00363B67" w:rsidRPr="0086709B">
        <w:rPr>
          <w:color w:val="000000" w:themeColor="text1"/>
        </w:rPr>
        <w:t xml:space="preserve"> of Net Zero targets</w:t>
      </w:r>
      <w:r w:rsidR="00905370" w:rsidRPr="0086709B">
        <w:rPr>
          <w:color w:val="000000" w:themeColor="text1"/>
        </w:rPr>
        <w:t xml:space="preserve"> </w:t>
      </w:r>
      <w:r w:rsidR="00AD25C9" w:rsidRPr="0086709B">
        <w:rPr>
          <w:color w:val="000000" w:themeColor="text1"/>
        </w:rPr>
        <w:t xml:space="preserve">and activities </w:t>
      </w:r>
      <w:r w:rsidR="00905370" w:rsidRPr="0086709B">
        <w:rPr>
          <w:color w:val="000000" w:themeColor="text1"/>
        </w:rPr>
        <w:t>across i3Works staff</w:t>
      </w:r>
      <w:r w:rsidR="00AD25C9" w:rsidRPr="0086709B">
        <w:rPr>
          <w:color w:val="000000" w:themeColor="text1"/>
        </w:rPr>
        <w:t>, suppliers and partners</w:t>
      </w:r>
      <w:r w:rsidR="002A2477" w:rsidRPr="0086709B">
        <w:rPr>
          <w:color w:val="000000" w:themeColor="text1"/>
        </w:rPr>
        <w:t xml:space="preserve"> through improvements to internal communications:</w:t>
      </w:r>
    </w:p>
    <w:p w14:paraId="76A10ADE" w14:textId="77777777" w:rsidR="003569FF" w:rsidRPr="0086709B" w:rsidRDefault="003569FF" w:rsidP="003569FF">
      <w:pPr>
        <w:pStyle w:val="ListParagraph"/>
        <w:numPr>
          <w:ilvl w:val="1"/>
          <w:numId w:val="1"/>
        </w:numPr>
        <w:spacing w:after="140" w:line="272" w:lineRule="auto"/>
        <w:rPr>
          <w:color w:val="000000" w:themeColor="text1"/>
        </w:rPr>
      </w:pPr>
      <w:r w:rsidRPr="0086709B">
        <w:rPr>
          <w:color w:val="000000" w:themeColor="text1"/>
        </w:rPr>
        <w:t xml:space="preserve">Continuous improvements driven through Environmental Management System involving staff at all levels of i3Works to feedback and be involved in the process. </w:t>
      </w:r>
    </w:p>
    <w:p w14:paraId="588FC403" w14:textId="77777777" w:rsidR="00D6686A" w:rsidRPr="0086709B" w:rsidRDefault="002A2477" w:rsidP="002A2477">
      <w:pPr>
        <w:pStyle w:val="ListParagraph"/>
        <w:numPr>
          <w:ilvl w:val="1"/>
          <w:numId w:val="1"/>
        </w:numPr>
        <w:spacing w:after="140" w:line="272" w:lineRule="auto"/>
        <w:rPr>
          <w:color w:val="000000" w:themeColor="text1"/>
        </w:rPr>
      </w:pPr>
      <w:r w:rsidRPr="0086709B">
        <w:rPr>
          <w:color w:val="000000" w:themeColor="text1"/>
        </w:rPr>
        <w:t>Use of a cycle-to-work scheme</w:t>
      </w:r>
    </w:p>
    <w:p w14:paraId="38B31769" w14:textId="721AC96B" w:rsidR="002A2477" w:rsidRPr="0086709B" w:rsidRDefault="00D6686A" w:rsidP="002A2477">
      <w:pPr>
        <w:pStyle w:val="ListParagraph"/>
        <w:numPr>
          <w:ilvl w:val="1"/>
          <w:numId w:val="1"/>
        </w:numPr>
        <w:spacing w:after="140" w:line="272" w:lineRule="auto"/>
        <w:rPr>
          <w:color w:val="000000" w:themeColor="text1"/>
        </w:rPr>
      </w:pPr>
      <w:r w:rsidRPr="0086709B">
        <w:rPr>
          <w:color w:val="000000" w:themeColor="text1"/>
        </w:rPr>
        <w:t>T</w:t>
      </w:r>
      <w:r w:rsidR="002A2477" w:rsidRPr="0086709B">
        <w:rPr>
          <w:color w:val="000000" w:themeColor="text1"/>
        </w:rPr>
        <w:t>wo separate</w:t>
      </w:r>
      <w:r w:rsidR="005842FA" w:rsidRPr="0086709B">
        <w:rPr>
          <w:color w:val="000000" w:themeColor="text1"/>
        </w:rPr>
        <w:t xml:space="preserve"> </w:t>
      </w:r>
      <w:r w:rsidR="002A2477" w:rsidRPr="0086709B">
        <w:rPr>
          <w:color w:val="000000" w:themeColor="text1"/>
        </w:rPr>
        <w:t xml:space="preserve">electric </w:t>
      </w:r>
      <w:r w:rsidR="005842FA" w:rsidRPr="0086709B">
        <w:rPr>
          <w:color w:val="000000" w:themeColor="text1"/>
        </w:rPr>
        <w:t>vehicle</w:t>
      </w:r>
      <w:r w:rsidR="002A2477" w:rsidRPr="0086709B">
        <w:rPr>
          <w:color w:val="000000" w:themeColor="text1"/>
        </w:rPr>
        <w:t xml:space="preserve"> schemes which are available</w:t>
      </w:r>
      <w:r w:rsidRPr="0086709B">
        <w:rPr>
          <w:color w:val="000000" w:themeColor="text1"/>
        </w:rPr>
        <w:t xml:space="preserve"> and promoted</w:t>
      </w:r>
      <w:r w:rsidR="002A2477" w:rsidRPr="0086709B">
        <w:rPr>
          <w:color w:val="000000" w:themeColor="text1"/>
        </w:rPr>
        <w:t xml:space="preserve"> to all staff.</w:t>
      </w:r>
    </w:p>
    <w:p w14:paraId="4695C70B" w14:textId="65FDB507" w:rsidR="00080E26" w:rsidRPr="0086709B" w:rsidRDefault="00080E26" w:rsidP="00080E26">
      <w:pPr>
        <w:pStyle w:val="ListParagraph"/>
        <w:numPr>
          <w:ilvl w:val="1"/>
          <w:numId w:val="1"/>
        </w:numPr>
        <w:spacing w:after="140" w:line="272" w:lineRule="auto"/>
        <w:rPr>
          <w:color w:val="000000" w:themeColor="text1"/>
        </w:rPr>
      </w:pPr>
      <w:r w:rsidRPr="0086709B">
        <w:rPr>
          <w:color w:val="000000" w:themeColor="text1"/>
        </w:rPr>
        <w:t xml:space="preserve">Donation of old IT equipment, instead of sending it to a landfill. </w:t>
      </w:r>
    </w:p>
    <w:p w14:paraId="334531B9" w14:textId="3477866A" w:rsidR="00A66B08" w:rsidRPr="0086709B" w:rsidRDefault="00A66B08" w:rsidP="006B6520">
      <w:pPr>
        <w:pStyle w:val="ListParagraph"/>
        <w:numPr>
          <w:ilvl w:val="0"/>
          <w:numId w:val="1"/>
        </w:numPr>
        <w:spacing w:after="140" w:line="272" w:lineRule="auto"/>
        <w:rPr>
          <w:color w:val="000000" w:themeColor="text1"/>
        </w:rPr>
      </w:pPr>
      <w:r w:rsidRPr="0086709B">
        <w:rPr>
          <w:color w:val="000000" w:themeColor="text1"/>
        </w:rPr>
        <w:t xml:space="preserve">Implementation of </w:t>
      </w:r>
      <w:r w:rsidR="00906BA9" w:rsidRPr="0086709B">
        <w:rPr>
          <w:color w:val="000000" w:themeColor="text1"/>
        </w:rPr>
        <w:t>energy efficiency measures:</w:t>
      </w:r>
    </w:p>
    <w:p w14:paraId="03A79325" w14:textId="0EF11654" w:rsidR="00906BA9" w:rsidRPr="0086709B" w:rsidRDefault="00BB14A7" w:rsidP="00906BA9">
      <w:pPr>
        <w:pStyle w:val="ListParagraph"/>
        <w:numPr>
          <w:ilvl w:val="1"/>
          <w:numId w:val="1"/>
        </w:numPr>
        <w:spacing w:after="140" w:line="272" w:lineRule="auto"/>
        <w:rPr>
          <w:color w:val="000000" w:themeColor="text1"/>
        </w:rPr>
      </w:pPr>
      <w:r w:rsidRPr="0086709B">
        <w:rPr>
          <w:color w:val="000000" w:themeColor="text1"/>
        </w:rPr>
        <w:t>Se</w:t>
      </w:r>
      <w:r w:rsidR="0086709B" w:rsidRPr="0086709B">
        <w:rPr>
          <w:color w:val="000000" w:themeColor="text1"/>
        </w:rPr>
        <w:t>curing</w:t>
      </w:r>
      <w:r w:rsidRPr="0086709B">
        <w:rPr>
          <w:color w:val="000000" w:themeColor="text1"/>
        </w:rPr>
        <w:t xml:space="preserve"> ISO5001 </w:t>
      </w:r>
      <w:r w:rsidR="002F137D" w:rsidRPr="0086709B">
        <w:rPr>
          <w:color w:val="000000" w:themeColor="text1"/>
        </w:rPr>
        <w:t>certification</w:t>
      </w:r>
      <w:r w:rsidR="00C75F95" w:rsidRPr="0086709B">
        <w:rPr>
          <w:color w:val="000000" w:themeColor="text1"/>
        </w:rPr>
        <w:t xml:space="preserve"> </w:t>
      </w:r>
      <w:r w:rsidR="002F137D" w:rsidRPr="0086709B">
        <w:rPr>
          <w:color w:val="000000" w:themeColor="text1"/>
        </w:rPr>
        <w:t>and</w:t>
      </w:r>
      <w:r w:rsidRPr="0086709B">
        <w:rPr>
          <w:color w:val="000000" w:themeColor="text1"/>
        </w:rPr>
        <w:t xml:space="preserve"> implement an </w:t>
      </w:r>
      <w:r w:rsidR="000F2C10" w:rsidRPr="0086709B">
        <w:rPr>
          <w:color w:val="000000" w:themeColor="text1"/>
        </w:rPr>
        <w:t xml:space="preserve">enhanced </w:t>
      </w:r>
      <w:r w:rsidRPr="0086709B">
        <w:rPr>
          <w:color w:val="000000" w:themeColor="text1"/>
        </w:rPr>
        <w:t>Energy Management System</w:t>
      </w:r>
      <w:r w:rsidR="002F137D" w:rsidRPr="0086709B">
        <w:rPr>
          <w:color w:val="000000" w:themeColor="text1"/>
        </w:rPr>
        <w:t>.</w:t>
      </w:r>
    </w:p>
    <w:p w14:paraId="79DB1E9C" w14:textId="12DB82A6" w:rsidR="00906BA9" w:rsidRPr="0086709B" w:rsidRDefault="00906BA9" w:rsidP="00906BA9">
      <w:pPr>
        <w:pStyle w:val="ListParagraph"/>
        <w:numPr>
          <w:ilvl w:val="1"/>
          <w:numId w:val="1"/>
        </w:numPr>
        <w:spacing w:after="140" w:line="272" w:lineRule="auto"/>
        <w:rPr>
          <w:color w:val="000000" w:themeColor="text1"/>
        </w:rPr>
      </w:pPr>
      <w:r w:rsidRPr="0086709B">
        <w:rPr>
          <w:color w:val="000000" w:themeColor="text1"/>
        </w:rPr>
        <w:t>Continued use of Valda Energy</w:t>
      </w:r>
      <w:r w:rsidR="001E5617" w:rsidRPr="0086709B">
        <w:rPr>
          <w:color w:val="000000" w:themeColor="text1"/>
        </w:rPr>
        <w:t xml:space="preserve"> (renewables)</w:t>
      </w:r>
      <w:r w:rsidRPr="0086709B">
        <w:rPr>
          <w:color w:val="000000" w:themeColor="text1"/>
        </w:rPr>
        <w:t xml:space="preserve"> to power the i3Works’ office. </w:t>
      </w:r>
    </w:p>
    <w:p w14:paraId="6CCEC69C" w14:textId="77777777" w:rsidR="00D6686A" w:rsidRPr="0086709B" w:rsidRDefault="00906BA9" w:rsidP="00906BA9">
      <w:pPr>
        <w:pStyle w:val="ListParagraph"/>
        <w:numPr>
          <w:ilvl w:val="1"/>
          <w:numId w:val="1"/>
        </w:numPr>
        <w:spacing w:after="140" w:line="272" w:lineRule="auto"/>
        <w:rPr>
          <w:color w:val="000000" w:themeColor="text1"/>
        </w:rPr>
      </w:pPr>
      <w:r w:rsidRPr="0086709B">
        <w:rPr>
          <w:color w:val="000000" w:themeColor="text1"/>
        </w:rPr>
        <w:t>Turning off all non-essential electrical items when the office is not in use to reduce wasted energy.</w:t>
      </w:r>
    </w:p>
    <w:p w14:paraId="2294A5DE" w14:textId="533C1B36" w:rsidR="00906BA9" w:rsidRPr="0086709B" w:rsidRDefault="002F137D" w:rsidP="00906BA9">
      <w:pPr>
        <w:pStyle w:val="ListParagraph"/>
        <w:numPr>
          <w:ilvl w:val="1"/>
          <w:numId w:val="1"/>
        </w:numPr>
        <w:spacing w:after="140" w:line="272" w:lineRule="auto"/>
        <w:rPr>
          <w:color w:val="000000" w:themeColor="text1"/>
        </w:rPr>
      </w:pPr>
      <w:r w:rsidRPr="0086709B">
        <w:rPr>
          <w:color w:val="000000" w:themeColor="text1"/>
        </w:rPr>
        <w:t>Investigation into</w:t>
      </w:r>
      <w:r w:rsidR="003569FF" w:rsidRPr="0086709B">
        <w:rPr>
          <w:color w:val="000000" w:themeColor="text1"/>
        </w:rPr>
        <w:t xml:space="preserve"> implementation of</w:t>
      </w:r>
      <w:r w:rsidRPr="0086709B">
        <w:rPr>
          <w:color w:val="000000" w:themeColor="text1"/>
        </w:rPr>
        <w:t xml:space="preserve"> Heat Pump</w:t>
      </w:r>
      <w:r w:rsidR="003569FF" w:rsidRPr="0086709B">
        <w:rPr>
          <w:color w:val="000000" w:themeColor="text1"/>
        </w:rPr>
        <w:t xml:space="preserve">s </w:t>
      </w:r>
      <w:r w:rsidRPr="0086709B">
        <w:rPr>
          <w:color w:val="000000" w:themeColor="text1"/>
        </w:rPr>
        <w:t>for the office.</w:t>
      </w:r>
    </w:p>
    <w:p w14:paraId="1F3FD995" w14:textId="77777777" w:rsidR="007D0186" w:rsidRPr="0086709B" w:rsidRDefault="003569FF" w:rsidP="007D0186">
      <w:pPr>
        <w:pStyle w:val="ListParagraph"/>
        <w:numPr>
          <w:ilvl w:val="0"/>
          <w:numId w:val="1"/>
        </w:numPr>
        <w:spacing w:after="140" w:line="272" w:lineRule="auto"/>
        <w:rPr>
          <w:color w:val="000000" w:themeColor="text1"/>
        </w:rPr>
      </w:pPr>
      <w:r w:rsidRPr="0086709B">
        <w:rPr>
          <w:color w:val="000000" w:themeColor="text1"/>
        </w:rPr>
        <w:t>Integration of sustainability into supply</w:t>
      </w:r>
      <w:r w:rsidR="00D5007C" w:rsidRPr="0086709B">
        <w:rPr>
          <w:color w:val="000000" w:themeColor="text1"/>
        </w:rPr>
        <w:t xml:space="preserve"> / value</w:t>
      </w:r>
      <w:r w:rsidRPr="0086709B">
        <w:rPr>
          <w:color w:val="000000" w:themeColor="text1"/>
        </w:rPr>
        <w:t xml:space="preserve"> chain and procurement processes.</w:t>
      </w:r>
    </w:p>
    <w:p w14:paraId="169762D0" w14:textId="73BDB8D3" w:rsidR="007D0186" w:rsidRPr="0086709B" w:rsidRDefault="007D0186" w:rsidP="007D0186">
      <w:pPr>
        <w:pStyle w:val="ListParagraph"/>
        <w:numPr>
          <w:ilvl w:val="0"/>
          <w:numId w:val="1"/>
        </w:numPr>
        <w:spacing w:after="140" w:line="272" w:lineRule="auto"/>
        <w:rPr>
          <w:color w:val="000000" w:themeColor="text1"/>
        </w:rPr>
      </w:pPr>
      <w:r w:rsidRPr="0086709B">
        <w:rPr>
          <w:color w:val="000000" w:themeColor="text1"/>
        </w:rPr>
        <w:t>Waste management and reduction</w:t>
      </w:r>
      <w:r w:rsidR="00AD7399">
        <w:rPr>
          <w:color w:val="000000" w:themeColor="text1"/>
        </w:rPr>
        <w:t>.</w:t>
      </w:r>
      <w:r w:rsidRPr="0086709B">
        <w:rPr>
          <w:color w:val="000000" w:themeColor="text1"/>
        </w:rPr>
        <w:t xml:space="preserve">  </w:t>
      </w:r>
    </w:p>
    <w:p w14:paraId="5E23C472" w14:textId="4DF9CD68" w:rsidR="002A2477" w:rsidRPr="0086709B" w:rsidRDefault="003569FF" w:rsidP="002A2477">
      <w:pPr>
        <w:pStyle w:val="ListParagraph"/>
        <w:numPr>
          <w:ilvl w:val="0"/>
          <w:numId w:val="1"/>
        </w:numPr>
        <w:spacing w:after="140" w:line="272" w:lineRule="auto"/>
        <w:rPr>
          <w:color w:val="000000" w:themeColor="text1"/>
        </w:rPr>
      </w:pPr>
      <w:r w:rsidRPr="0086709B">
        <w:rPr>
          <w:color w:val="000000" w:themeColor="text1"/>
        </w:rPr>
        <w:t xml:space="preserve"> </w:t>
      </w:r>
      <w:r w:rsidR="002A2477" w:rsidRPr="0086709B">
        <w:rPr>
          <w:color w:val="000000" w:themeColor="text1"/>
        </w:rPr>
        <w:t xml:space="preserve">Monitoring and measurement of mains gas and water usage over a full year of using the i3Works’ main office, this will provide baseline figures for design and implementation of reduction objectives in future reporting years. </w:t>
      </w:r>
    </w:p>
    <w:p w14:paraId="21A52860" w14:textId="7BB813AA" w:rsidR="008214F3" w:rsidRPr="0086709B" w:rsidRDefault="002A2477" w:rsidP="003569FF">
      <w:pPr>
        <w:pStyle w:val="ListParagraph"/>
        <w:numPr>
          <w:ilvl w:val="0"/>
          <w:numId w:val="1"/>
        </w:numPr>
        <w:spacing w:after="140" w:line="272" w:lineRule="auto"/>
        <w:rPr>
          <w:color w:val="000000" w:themeColor="text1"/>
        </w:rPr>
      </w:pPr>
      <w:r w:rsidRPr="0086709B">
        <w:rPr>
          <w:color w:val="000000" w:themeColor="text1"/>
        </w:rPr>
        <w:t>Continued p</w:t>
      </w:r>
      <w:r w:rsidR="442444DE" w:rsidRPr="0086709B">
        <w:rPr>
          <w:color w:val="000000" w:themeColor="text1"/>
        </w:rPr>
        <w:t xml:space="preserve">rovision of home-office equipment to all </w:t>
      </w:r>
      <w:r w:rsidR="00541034" w:rsidRPr="0086709B">
        <w:rPr>
          <w:color w:val="000000" w:themeColor="text1"/>
        </w:rPr>
        <w:t>FTEs</w:t>
      </w:r>
      <w:r w:rsidR="005B55AD" w:rsidRPr="0086709B">
        <w:rPr>
          <w:color w:val="000000" w:themeColor="text1"/>
        </w:rPr>
        <w:t>.</w:t>
      </w:r>
    </w:p>
    <w:p w14:paraId="1597F729" w14:textId="00A3EB65" w:rsidR="00B6622A" w:rsidRPr="0086709B" w:rsidRDefault="00520794" w:rsidP="714F7C47">
      <w:pPr>
        <w:spacing w:after="140" w:line="272" w:lineRule="auto"/>
        <w:rPr>
          <w:color w:val="000000" w:themeColor="text1"/>
        </w:rPr>
      </w:pPr>
      <w:r w:rsidRPr="0086709B">
        <w:rPr>
          <w:color w:val="000000" w:themeColor="text1"/>
        </w:rPr>
        <w:lastRenderedPageBreak/>
        <w:t xml:space="preserve">Coming into the </w:t>
      </w:r>
      <w:r w:rsidR="007067B2" w:rsidRPr="0086709B">
        <w:rPr>
          <w:color w:val="000000" w:themeColor="text1"/>
        </w:rPr>
        <w:t>third</w:t>
      </w:r>
      <w:r w:rsidRPr="0086709B">
        <w:rPr>
          <w:color w:val="000000" w:themeColor="text1"/>
        </w:rPr>
        <w:t xml:space="preserve"> reporting year we have seen</w:t>
      </w:r>
      <w:r w:rsidR="00FE4942" w:rsidRPr="0086709B">
        <w:rPr>
          <w:color w:val="000000" w:themeColor="text1"/>
        </w:rPr>
        <w:t xml:space="preserve"> an</w:t>
      </w:r>
      <w:r w:rsidRPr="0086709B">
        <w:rPr>
          <w:color w:val="000000" w:themeColor="text1"/>
        </w:rPr>
        <w:t xml:space="preserve"> increase in total </w:t>
      </w:r>
      <w:r w:rsidR="00D655F6" w:rsidRPr="0086709B">
        <w:rPr>
          <w:color w:val="000000" w:themeColor="text1"/>
        </w:rPr>
        <w:t>emissions</w:t>
      </w:r>
      <w:r w:rsidR="002A4B50" w:rsidRPr="0086709B">
        <w:rPr>
          <w:color w:val="000000" w:themeColor="text1"/>
        </w:rPr>
        <w:t xml:space="preserve"> (figure 1)</w:t>
      </w:r>
      <w:r w:rsidR="00D655F6" w:rsidRPr="0086709B">
        <w:rPr>
          <w:color w:val="000000" w:themeColor="text1"/>
        </w:rPr>
        <w:t>;</w:t>
      </w:r>
      <w:r w:rsidRPr="0086709B">
        <w:rPr>
          <w:color w:val="000000" w:themeColor="text1"/>
        </w:rPr>
        <w:t xml:space="preserve"> </w:t>
      </w:r>
      <w:r w:rsidR="00D655F6" w:rsidRPr="0086709B">
        <w:rPr>
          <w:color w:val="000000" w:themeColor="text1"/>
        </w:rPr>
        <w:t xml:space="preserve">however, </w:t>
      </w:r>
      <w:r w:rsidRPr="0086709B">
        <w:rPr>
          <w:color w:val="000000" w:themeColor="text1"/>
        </w:rPr>
        <w:t xml:space="preserve">this was to be expected </w:t>
      </w:r>
      <w:r w:rsidR="00AA6361" w:rsidRPr="0086709B">
        <w:rPr>
          <w:color w:val="000000" w:themeColor="text1"/>
        </w:rPr>
        <w:t xml:space="preserve">with the resumption of normal ways of working </w:t>
      </w:r>
      <w:r w:rsidR="00035100" w:rsidRPr="0086709B">
        <w:rPr>
          <w:color w:val="000000" w:themeColor="text1"/>
        </w:rPr>
        <w:t>post-COVID-19</w:t>
      </w:r>
      <w:r w:rsidR="00AA6361" w:rsidRPr="0086709B">
        <w:rPr>
          <w:color w:val="000000" w:themeColor="text1"/>
        </w:rPr>
        <w:t>.</w:t>
      </w:r>
      <w:r w:rsidR="002A4B50" w:rsidRPr="0086709B">
        <w:rPr>
          <w:color w:val="000000" w:themeColor="text1"/>
        </w:rPr>
        <w:t xml:space="preserve"> </w:t>
      </w:r>
    </w:p>
    <w:p w14:paraId="77DC8527" w14:textId="6BECDF42" w:rsidR="00146645" w:rsidRPr="0086709B" w:rsidRDefault="00A81BC4" w:rsidP="00146645">
      <w:pPr>
        <w:spacing w:after="140" w:line="272" w:lineRule="auto"/>
        <w:rPr>
          <w:color w:val="000000" w:themeColor="text1"/>
        </w:rPr>
      </w:pPr>
      <w:r w:rsidRPr="0086709B">
        <w:rPr>
          <w:color w:val="000000" w:themeColor="text1"/>
        </w:rPr>
        <w:t>It should be noted that that i3Works has seen further growth in this reporting period</w:t>
      </w:r>
      <w:r w:rsidR="00C40178" w:rsidRPr="0086709B">
        <w:rPr>
          <w:color w:val="000000" w:themeColor="text1"/>
        </w:rPr>
        <w:t xml:space="preserve"> and explains the growth in scope 1,2,3 emissions. However, this increase has meant that tCO</w:t>
      </w:r>
      <w:r w:rsidR="00C40178" w:rsidRPr="0086709B">
        <w:rPr>
          <w:color w:val="000000" w:themeColor="text1"/>
          <w:vertAlign w:val="subscript"/>
        </w:rPr>
        <w:t>2</w:t>
      </w:r>
      <w:r w:rsidR="00C40178" w:rsidRPr="0086709B">
        <w:rPr>
          <w:color w:val="000000" w:themeColor="text1"/>
        </w:rPr>
        <w:t>e per capita has also increased</w:t>
      </w:r>
      <w:r w:rsidR="009E57BA" w:rsidRPr="0086709B">
        <w:rPr>
          <w:color w:val="000000" w:themeColor="text1"/>
        </w:rPr>
        <w:t xml:space="preserve"> (table 1).</w:t>
      </w:r>
      <w:r w:rsidR="001B0210" w:rsidRPr="0086709B">
        <w:rPr>
          <w:color w:val="000000" w:themeColor="text1"/>
        </w:rPr>
        <w:t xml:space="preserve"> </w:t>
      </w:r>
    </w:p>
    <w:p w14:paraId="19FDA4B4" w14:textId="4F38F6B1" w:rsidR="00783FD5" w:rsidRPr="0086709B" w:rsidRDefault="00783FD5" w:rsidP="00783FD5">
      <w:pPr>
        <w:pStyle w:val="Caption"/>
        <w:keepNext/>
        <w:rPr>
          <w:color w:val="000000" w:themeColor="text1"/>
        </w:rPr>
      </w:pPr>
      <w:r w:rsidRPr="0086709B">
        <w:rPr>
          <w:color w:val="000000" w:themeColor="text1"/>
        </w:rPr>
        <w:t xml:space="preserve">Table </w:t>
      </w:r>
      <w:r w:rsidRPr="0086709B">
        <w:rPr>
          <w:color w:val="000000" w:themeColor="text1"/>
        </w:rPr>
        <w:fldChar w:fldCharType="begin"/>
      </w:r>
      <w:r w:rsidRPr="0086709B">
        <w:rPr>
          <w:color w:val="000000" w:themeColor="text1"/>
        </w:rPr>
        <w:instrText xml:space="preserve"> SEQ Table \* ARABIC </w:instrText>
      </w:r>
      <w:r w:rsidRPr="0086709B">
        <w:rPr>
          <w:color w:val="000000" w:themeColor="text1"/>
        </w:rPr>
        <w:fldChar w:fldCharType="separate"/>
      </w:r>
      <w:r w:rsidR="00E11648">
        <w:rPr>
          <w:noProof/>
          <w:color w:val="000000" w:themeColor="text1"/>
        </w:rPr>
        <w:t>1</w:t>
      </w:r>
      <w:r w:rsidRPr="0086709B">
        <w:rPr>
          <w:color w:val="000000" w:themeColor="text1"/>
        </w:rPr>
        <w:fldChar w:fldCharType="end"/>
      </w:r>
      <w:r w:rsidRPr="0086709B">
        <w:rPr>
          <w:color w:val="000000" w:themeColor="text1"/>
        </w:rPr>
        <w:t>: Emissions Equivalent per Capita (</w:t>
      </w:r>
      <w:r w:rsidR="00A41834" w:rsidRPr="0086709B">
        <w:rPr>
          <w:color w:val="000000" w:themeColor="text1"/>
        </w:rPr>
        <w:t>2020-2023</w:t>
      </w:r>
      <w:r w:rsidRPr="0086709B">
        <w:rPr>
          <w:color w:val="000000" w:themeColor="text1"/>
        </w:rPr>
        <w:t>)</w:t>
      </w:r>
    </w:p>
    <w:tbl>
      <w:tblPr>
        <w:tblStyle w:val="TableGrid"/>
        <w:tblW w:w="0" w:type="auto"/>
        <w:tblLook w:val="04A0" w:firstRow="1" w:lastRow="0" w:firstColumn="1" w:lastColumn="0" w:noHBand="0" w:noVBand="1"/>
      </w:tblPr>
      <w:tblGrid>
        <w:gridCol w:w="2405"/>
        <w:gridCol w:w="2104"/>
        <w:gridCol w:w="2255"/>
        <w:gridCol w:w="2255"/>
      </w:tblGrid>
      <w:tr w:rsidR="007D087A" w:rsidRPr="0086709B" w14:paraId="24C121A9" w14:textId="77777777" w:rsidTr="00374309">
        <w:trPr>
          <w:trHeight w:val="556"/>
        </w:trPr>
        <w:tc>
          <w:tcPr>
            <w:tcW w:w="2405" w:type="dxa"/>
            <w:shd w:val="clear" w:color="auto" w:fill="C6D9F1" w:themeFill="text2" w:themeFillTint="33"/>
          </w:tcPr>
          <w:p w14:paraId="4F02E08D" w14:textId="6FA43660" w:rsidR="00623EC4" w:rsidRPr="0086709B" w:rsidRDefault="00623EC4" w:rsidP="00623EC4">
            <w:pPr>
              <w:jc w:val="center"/>
              <w:rPr>
                <w:b/>
                <w:bCs/>
                <w:color w:val="000000" w:themeColor="text1"/>
                <w:sz w:val="20"/>
                <w:szCs w:val="20"/>
              </w:rPr>
            </w:pPr>
            <w:r w:rsidRPr="0086709B">
              <w:rPr>
                <w:b/>
                <w:bCs/>
                <w:color w:val="000000" w:themeColor="text1"/>
                <w:sz w:val="20"/>
                <w:szCs w:val="20"/>
              </w:rPr>
              <w:t xml:space="preserve">Reporting Year (April </w:t>
            </w:r>
            <w:r w:rsidR="008A60B3" w:rsidRPr="0086709B">
              <w:rPr>
                <w:b/>
                <w:bCs/>
                <w:color w:val="000000" w:themeColor="text1"/>
                <w:sz w:val="20"/>
                <w:szCs w:val="20"/>
              </w:rPr>
              <w:t xml:space="preserve">– March) </w:t>
            </w:r>
          </w:p>
        </w:tc>
        <w:tc>
          <w:tcPr>
            <w:tcW w:w="2104" w:type="dxa"/>
            <w:shd w:val="clear" w:color="auto" w:fill="C6D9F1" w:themeFill="text2" w:themeFillTint="33"/>
          </w:tcPr>
          <w:p w14:paraId="3C6D4EC6" w14:textId="13CBE79D" w:rsidR="00623EC4" w:rsidRPr="0086709B" w:rsidRDefault="00623EC4" w:rsidP="00623EC4">
            <w:pPr>
              <w:jc w:val="center"/>
              <w:rPr>
                <w:b/>
                <w:bCs/>
                <w:color w:val="000000" w:themeColor="text1"/>
                <w:sz w:val="20"/>
                <w:szCs w:val="20"/>
              </w:rPr>
            </w:pPr>
            <w:r w:rsidRPr="0086709B">
              <w:rPr>
                <w:b/>
                <w:bCs/>
                <w:color w:val="000000" w:themeColor="text1"/>
                <w:sz w:val="20"/>
                <w:szCs w:val="20"/>
              </w:rPr>
              <w:t>Total Emissions</w:t>
            </w:r>
            <w:r w:rsidR="00FA0218" w:rsidRPr="0086709B">
              <w:rPr>
                <w:b/>
                <w:bCs/>
                <w:color w:val="000000" w:themeColor="text1"/>
                <w:sz w:val="20"/>
                <w:szCs w:val="20"/>
              </w:rPr>
              <w:t xml:space="preserve"> (</w:t>
            </w:r>
            <w:r w:rsidR="00A56FD8" w:rsidRPr="0086709B">
              <w:rPr>
                <w:b/>
                <w:bCs/>
                <w:color w:val="000000" w:themeColor="text1"/>
                <w:sz w:val="20"/>
                <w:szCs w:val="20"/>
              </w:rPr>
              <w:t xml:space="preserve">t </w:t>
            </w:r>
            <w:r w:rsidR="00FA0218" w:rsidRPr="0086709B">
              <w:rPr>
                <w:b/>
                <w:bCs/>
                <w:color w:val="000000" w:themeColor="text1"/>
                <w:sz w:val="20"/>
                <w:szCs w:val="20"/>
              </w:rPr>
              <w:t>CO</w:t>
            </w:r>
            <w:r w:rsidR="00A56FD8" w:rsidRPr="0086709B">
              <w:rPr>
                <w:b/>
                <w:bCs/>
                <w:color w:val="000000" w:themeColor="text1"/>
                <w:sz w:val="20"/>
                <w:szCs w:val="20"/>
                <w:vertAlign w:val="subscript"/>
              </w:rPr>
              <w:t>2</w:t>
            </w:r>
            <w:r w:rsidR="00A56FD8" w:rsidRPr="0086709B">
              <w:rPr>
                <w:b/>
                <w:bCs/>
                <w:color w:val="000000" w:themeColor="text1"/>
                <w:sz w:val="20"/>
                <w:szCs w:val="20"/>
              </w:rPr>
              <w:t xml:space="preserve">e) </w:t>
            </w:r>
          </w:p>
        </w:tc>
        <w:tc>
          <w:tcPr>
            <w:tcW w:w="2255" w:type="dxa"/>
            <w:shd w:val="clear" w:color="auto" w:fill="C6D9F1" w:themeFill="text2" w:themeFillTint="33"/>
          </w:tcPr>
          <w:p w14:paraId="4873DBB2" w14:textId="06C0058F" w:rsidR="00623EC4" w:rsidRPr="0086709B" w:rsidRDefault="00623EC4" w:rsidP="00623EC4">
            <w:pPr>
              <w:jc w:val="center"/>
              <w:rPr>
                <w:b/>
                <w:bCs/>
                <w:color w:val="000000" w:themeColor="text1"/>
                <w:sz w:val="20"/>
                <w:szCs w:val="20"/>
              </w:rPr>
            </w:pPr>
            <w:r w:rsidRPr="0086709B">
              <w:rPr>
                <w:b/>
                <w:bCs/>
                <w:color w:val="000000" w:themeColor="text1"/>
                <w:sz w:val="20"/>
                <w:szCs w:val="20"/>
              </w:rPr>
              <w:t>Employee Count</w:t>
            </w:r>
          </w:p>
        </w:tc>
        <w:tc>
          <w:tcPr>
            <w:tcW w:w="2255" w:type="dxa"/>
            <w:shd w:val="clear" w:color="auto" w:fill="C6D9F1" w:themeFill="text2" w:themeFillTint="33"/>
          </w:tcPr>
          <w:p w14:paraId="1FC0065F" w14:textId="5113210B" w:rsidR="00623EC4" w:rsidRPr="0086709B" w:rsidRDefault="00C846C6" w:rsidP="00623EC4">
            <w:pPr>
              <w:jc w:val="center"/>
              <w:rPr>
                <w:b/>
                <w:bCs/>
                <w:color w:val="000000" w:themeColor="text1"/>
                <w:sz w:val="20"/>
                <w:szCs w:val="20"/>
              </w:rPr>
            </w:pPr>
            <w:r w:rsidRPr="0086709B">
              <w:rPr>
                <w:b/>
                <w:bCs/>
                <w:color w:val="000000" w:themeColor="text1"/>
                <w:sz w:val="20"/>
                <w:szCs w:val="20"/>
              </w:rPr>
              <w:t xml:space="preserve">t </w:t>
            </w:r>
            <w:r w:rsidR="00623EC4" w:rsidRPr="0086709B">
              <w:rPr>
                <w:b/>
                <w:bCs/>
                <w:color w:val="000000" w:themeColor="text1"/>
                <w:sz w:val="20"/>
                <w:szCs w:val="20"/>
              </w:rPr>
              <w:t>CO</w:t>
            </w:r>
            <w:r w:rsidR="00623EC4" w:rsidRPr="0086709B">
              <w:rPr>
                <w:b/>
                <w:bCs/>
                <w:color w:val="000000" w:themeColor="text1"/>
                <w:sz w:val="20"/>
                <w:szCs w:val="20"/>
                <w:vertAlign w:val="subscript"/>
              </w:rPr>
              <w:t>2</w:t>
            </w:r>
            <w:r w:rsidR="00623EC4" w:rsidRPr="0086709B">
              <w:rPr>
                <w:b/>
                <w:bCs/>
                <w:color w:val="000000" w:themeColor="text1"/>
                <w:sz w:val="20"/>
                <w:szCs w:val="20"/>
              </w:rPr>
              <w:t>e per capita</w:t>
            </w:r>
          </w:p>
        </w:tc>
      </w:tr>
      <w:tr w:rsidR="007D087A" w:rsidRPr="0086709B" w14:paraId="30B352A5" w14:textId="77777777" w:rsidTr="00374309">
        <w:trPr>
          <w:trHeight w:val="280"/>
        </w:trPr>
        <w:tc>
          <w:tcPr>
            <w:tcW w:w="2405" w:type="dxa"/>
          </w:tcPr>
          <w:p w14:paraId="20351E3F" w14:textId="54C6178D" w:rsidR="00623EC4" w:rsidRPr="0086709B" w:rsidRDefault="000B1574" w:rsidP="00304EA5">
            <w:pPr>
              <w:rPr>
                <w:color w:val="000000" w:themeColor="text1"/>
                <w:sz w:val="20"/>
                <w:szCs w:val="20"/>
              </w:rPr>
            </w:pPr>
            <w:r w:rsidRPr="0086709B">
              <w:rPr>
                <w:color w:val="000000" w:themeColor="text1"/>
                <w:sz w:val="20"/>
                <w:szCs w:val="20"/>
              </w:rPr>
              <w:t>2020 – 2021 (Baseline)</w:t>
            </w:r>
          </w:p>
        </w:tc>
        <w:tc>
          <w:tcPr>
            <w:tcW w:w="2104" w:type="dxa"/>
          </w:tcPr>
          <w:p w14:paraId="30D62629" w14:textId="351258ED" w:rsidR="00623EC4" w:rsidRPr="0086709B" w:rsidRDefault="00304EA5" w:rsidP="000B1574">
            <w:pPr>
              <w:jc w:val="center"/>
              <w:rPr>
                <w:color w:val="000000" w:themeColor="text1"/>
                <w:sz w:val="20"/>
                <w:szCs w:val="20"/>
              </w:rPr>
            </w:pPr>
            <w:r w:rsidRPr="0086709B">
              <w:rPr>
                <w:color w:val="000000" w:themeColor="text1"/>
                <w:sz w:val="20"/>
                <w:szCs w:val="20"/>
              </w:rPr>
              <w:t>11.06</w:t>
            </w:r>
          </w:p>
        </w:tc>
        <w:tc>
          <w:tcPr>
            <w:tcW w:w="2255" w:type="dxa"/>
          </w:tcPr>
          <w:p w14:paraId="2282D37B" w14:textId="37E6C7BE" w:rsidR="00623EC4" w:rsidRPr="0086709B" w:rsidRDefault="00374309" w:rsidP="000B1574">
            <w:pPr>
              <w:jc w:val="center"/>
              <w:rPr>
                <w:color w:val="000000" w:themeColor="text1"/>
                <w:sz w:val="20"/>
                <w:szCs w:val="20"/>
              </w:rPr>
            </w:pPr>
            <w:r w:rsidRPr="0086709B">
              <w:rPr>
                <w:color w:val="000000" w:themeColor="text1"/>
                <w:sz w:val="20"/>
                <w:szCs w:val="20"/>
              </w:rPr>
              <w:t>58</w:t>
            </w:r>
          </w:p>
        </w:tc>
        <w:tc>
          <w:tcPr>
            <w:tcW w:w="2255" w:type="dxa"/>
          </w:tcPr>
          <w:p w14:paraId="0FF7CE55" w14:textId="5FD4B935" w:rsidR="00623EC4" w:rsidRPr="0086709B" w:rsidRDefault="00374309" w:rsidP="000B1574">
            <w:pPr>
              <w:jc w:val="center"/>
              <w:rPr>
                <w:color w:val="000000" w:themeColor="text1"/>
                <w:sz w:val="20"/>
                <w:szCs w:val="20"/>
              </w:rPr>
            </w:pPr>
            <w:r w:rsidRPr="0086709B">
              <w:rPr>
                <w:color w:val="000000" w:themeColor="text1"/>
                <w:sz w:val="20"/>
                <w:szCs w:val="20"/>
              </w:rPr>
              <w:t>0.19</w:t>
            </w:r>
          </w:p>
        </w:tc>
      </w:tr>
      <w:tr w:rsidR="007D087A" w:rsidRPr="0086709B" w14:paraId="695BC7E8" w14:textId="77777777" w:rsidTr="00374309">
        <w:trPr>
          <w:trHeight w:val="271"/>
        </w:trPr>
        <w:tc>
          <w:tcPr>
            <w:tcW w:w="2405" w:type="dxa"/>
          </w:tcPr>
          <w:p w14:paraId="6A764D85" w14:textId="6C9A5FD7" w:rsidR="00623EC4" w:rsidRPr="0086709B" w:rsidRDefault="00304EA5" w:rsidP="00304EA5">
            <w:pPr>
              <w:rPr>
                <w:color w:val="000000" w:themeColor="text1"/>
                <w:sz w:val="20"/>
                <w:szCs w:val="20"/>
              </w:rPr>
            </w:pPr>
            <w:r w:rsidRPr="0086709B">
              <w:rPr>
                <w:color w:val="000000" w:themeColor="text1"/>
                <w:sz w:val="20"/>
                <w:szCs w:val="20"/>
              </w:rPr>
              <w:t>2021 – 2022</w:t>
            </w:r>
          </w:p>
        </w:tc>
        <w:tc>
          <w:tcPr>
            <w:tcW w:w="2104" w:type="dxa"/>
          </w:tcPr>
          <w:p w14:paraId="5788CF64" w14:textId="04023B02" w:rsidR="00623EC4" w:rsidRPr="0086709B" w:rsidRDefault="00374309" w:rsidP="000B1574">
            <w:pPr>
              <w:jc w:val="center"/>
              <w:rPr>
                <w:color w:val="000000" w:themeColor="text1"/>
                <w:sz w:val="20"/>
                <w:szCs w:val="20"/>
              </w:rPr>
            </w:pPr>
            <w:r w:rsidRPr="0086709B">
              <w:rPr>
                <w:color w:val="000000" w:themeColor="text1"/>
                <w:sz w:val="20"/>
                <w:szCs w:val="20"/>
              </w:rPr>
              <w:t>17.69</w:t>
            </w:r>
          </w:p>
        </w:tc>
        <w:tc>
          <w:tcPr>
            <w:tcW w:w="2255" w:type="dxa"/>
          </w:tcPr>
          <w:p w14:paraId="368914A2" w14:textId="2B680339" w:rsidR="00623EC4" w:rsidRPr="0086709B" w:rsidRDefault="00374309" w:rsidP="000B1574">
            <w:pPr>
              <w:jc w:val="center"/>
              <w:rPr>
                <w:color w:val="000000" w:themeColor="text1"/>
                <w:sz w:val="20"/>
                <w:szCs w:val="20"/>
              </w:rPr>
            </w:pPr>
            <w:r w:rsidRPr="0086709B">
              <w:rPr>
                <w:color w:val="000000" w:themeColor="text1"/>
                <w:sz w:val="20"/>
                <w:szCs w:val="20"/>
              </w:rPr>
              <w:t>83</w:t>
            </w:r>
          </w:p>
        </w:tc>
        <w:tc>
          <w:tcPr>
            <w:tcW w:w="2255" w:type="dxa"/>
          </w:tcPr>
          <w:p w14:paraId="43E95482" w14:textId="7B833315" w:rsidR="00623EC4" w:rsidRPr="0086709B" w:rsidRDefault="00374309" w:rsidP="000B1574">
            <w:pPr>
              <w:jc w:val="center"/>
              <w:rPr>
                <w:color w:val="000000" w:themeColor="text1"/>
                <w:sz w:val="20"/>
                <w:szCs w:val="20"/>
              </w:rPr>
            </w:pPr>
            <w:r w:rsidRPr="0086709B">
              <w:rPr>
                <w:color w:val="000000" w:themeColor="text1"/>
                <w:sz w:val="20"/>
                <w:szCs w:val="20"/>
              </w:rPr>
              <w:t>0.2</w:t>
            </w:r>
            <w:r w:rsidR="006843EA" w:rsidRPr="0086709B">
              <w:rPr>
                <w:color w:val="000000" w:themeColor="text1"/>
                <w:sz w:val="20"/>
                <w:szCs w:val="20"/>
              </w:rPr>
              <w:t>1</w:t>
            </w:r>
          </w:p>
        </w:tc>
      </w:tr>
      <w:tr w:rsidR="004E05D0" w:rsidRPr="0086709B" w14:paraId="77CE611D" w14:textId="77777777" w:rsidTr="00374309">
        <w:trPr>
          <w:trHeight w:val="271"/>
        </w:trPr>
        <w:tc>
          <w:tcPr>
            <w:tcW w:w="2405" w:type="dxa"/>
          </w:tcPr>
          <w:p w14:paraId="2990E89E" w14:textId="270F806D" w:rsidR="004E05D0" w:rsidRPr="0086709B" w:rsidRDefault="004E05D0" w:rsidP="00304EA5">
            <w:pPr>
              <w:rPr>
                <w:color w:val="000000" w:themeColor="text1"/>
                <w:sz w:val="20"/>
                <w:szCs w:val="20"/>
              </w:rPr>
            </w:pPr>
            <w:r w:rsidRPr="0086709B">
              <w:rPr>
                <w:color w:val="000000" w:themeColor="text1"/>
                <w:sz w:val="20"/>
                <w:szCs w:val="20"/>
              </w:rPr>
              <w:t>2022 – 2023</w:t>
            </w:r>
          </w:p>
        </w:tc>
        <w:tc>
          <w:tcPr>
            <w:tcW w:w="2104" w:type="dxa"/>
          </w:tcPr>
          <w:p w14:paraId="3738B22B" w14:textId="54877527" w:rsidR="004E05D0" w:rsidRPr="0086709B" w:rsidRDefault="004E05D0" w:rsidP="000B1574">
            <w:pPr>
              <w:jc w:val="center"/>
              <w:rPr>
                <w:color w:val="000000" w:themeColor="text1"/>
                <w:sz w:val="20"/>
                <w:szCs w:val="20"/>
              </w:rPr>
            </w:pPr>
            <w:r w:rsidRPr="0086709B">
              <w:rPr>
                <w:color w:val="000000" w:themeColor="text1"/>
                <w:sz w:val="20"/>
                <w:szCs w:val="20"/>
              </w:rPr>
              <w:t>124.70</w:t>
            </w:r>
          </w:p>
        </w:tc>
        <w:tc>
          <w:tcPr>
            <w:tcW w:w="2255" w:type="dxa"/>
          </w:tcPr>
          <w:p w14:paraId="1517DB03" w14:textId="424D892E" w:rsidR="004E05D0" w:rsidRPr="0086709B" w:rsidRDefault="00146645" w:rsidP="000B1574">
            <w:pPr>
              <w:jc w:val="center"/>
              <w:rPr>
                <w:color w:val="000000" w:themeColor="text1"/>
                <w:sz w:val="20"/>
                <w:szCs w:val="20"/>
              </w:rPr>
            </w:pPr>
            <w:r w:rsidRPr="0086709B">
              <w:rPr>
                <w:color w:val="000000" w:themeColor="text1"/>
                <w:sz w:val="20"/>
                <w:szCs w:val="20"/>
              </w:rPr>
              <w:t>121</w:t>
            </w:r>
          </w:p>
        </w:tc>
        <w:tc>
          <w:tcPr>
            <w:tcW w:w="2255" w:type="dxa"/>
          </w:tcPr>
          <w:p w14:paraId="4F39CF31" w14:textId="104F5776" w:rsidR="004E05D0" w:rsidRPr="0086709B" w:rsidRDefault="00146645" w:rsidP="000B1574">
            <w:pPr>
              <w:jc w:val="center"/>
              <w:rPr>
                <w:color w:val="000000" w:themeColor="text1"/>
                <w:sz w:val="20"/>
                <w:szCs w:val="20"/>
              </w:rPr>
            </w:pPr>
            <w:r w:rsidRPr="0086709B">
              <w:rPr>
                <w:color w:val="000000" w:themeColor="text1"/>
                <w:sz w:val="20"/>
                <w:szCs w:val="20"/>
              </w:rPr>
              <w:t>1.03</w:t>
            </w:r>
          </w:p>
        </w:tc>
      </w:tr>
    </w:tbl>
    <w:p w14:paraId="1A88C37A" w14:textId="77777777" w:rsidR="00836E3A" w:rsidRPr="0086709B" w:rsidRDefault="00836E3A" w:rsidP="00836E3A">
      <w:pPr>
        <w:rPr>
          <w:color w:val="000000" w:themeColor="text1"/>
        </w:rPr>
      </w:pPr>
    </w:p>
    <w:p w14:paraId="00C0F7DC" w14:textId="77777777" w:rsidR="006C657C" w:rsidRPr="0086709B" w:rsidRDefault="007B5904">
      <w:pPr>
        <w:spacing w:line="248" w:lineRule="auto"/>
        <w:rPr>
          <w:color w:val="000000" w:themeColor="text1"/>
        </w:rPr>
      </w:pPr>
      <w:r w:rsidRPr="0086709B">
        <w:rPr>
          <w:color w:val="000000" w:themeColor="text1"/>
        </w:rPr>
        <w:t>In the future</w:t>
      </w:r>
      <w:r w:rsidR="004E5FA4" w:rsidRPr="0086709B">
        <w:rPr>
          <w:color w:val="000000" w:themeColor="text1"/>
        </w:rPr>
        <w:t>,</w:t>
      </w:r>
      <w:r w:rsidRPr="0086709B">
        <w:rPr>
          <w:color w:val="000000" w:themeColor="text1"/>
        </w:rPr>
        <w:t xml:space="preserve"> </w:t>
      </w:r>
      <w:r w:rsidR="00252B61" w:rsidRPr="0086709B">
        <w:rPr>
          <w:color w:val="000000" w:themeColor="text1"/>
        </w:rPr>
        <w:t xml:space="preserve">we will </w:t>
      </w:r>
      <w:r w:rsidRPr="0086709B">
        <w:rPr>
          <w:color w:val="000000" w:themeColor="text1"/>
        </w:rPr>
        <w:t>implement further measures such as:</w:t>
      </w:r>
    </w:p>
    <w:p w14:paraId="394CE53E" w14:textId="3414B566" w:rsidR="00240EA6" w:rsidRPr="0086709B" w:rsidRDefault="00240EA6" w:rsidP="006C657C">
      <w:pPr>
        <w:pStyle w:val="ListParagraph"/>
        <w:numPr>
          <w:ilvl w:val="0"/>
          <w:numId w:val="10"/>
        </w:numPr>
        <w:spacing w:line="248" w:lineRule="auto"/>
        <w:rPr>
          <w:color w:val="000000" w:themeColor="text1"/>
        </w:rPr>
      </w:pPr>
      <w:r w:rsidRPr="0086709B">
        <w:rPr>
          <w:color w:val="000000" w:themeColor="text1"/>
        </w:rPr>
        <w:t xml:space="preserve">Continued use of </w:t>
      </w:r>
      <w:r w:rsidR="005A4E9F" w:rsidRPr="0086709B">
        <w:rPr>
          <w:color w:val="000000" w:themeColor="text1"/>
        </w:rPr>
        <w:t>a hybrid model that encourages staff to work from home</w:t>
      </w:r>
    </w:p>
    <w:p w14:paraId="392DA429" w14:textId="01B28960" w:rsidR="006C657C" w:rsidRPr="0086709B" w:rsidRDefault="006C657C" w:rsidP="006C657C">
      <w:pPr>
        <w:pStyle w:val="ListParagraph"/>
        <w:numPr>
          <w:ilvl w:val="0"/>
          <w:numId w:val="10"/>
        </w:numPr>
        <w:spacing w:line="248" w:lineRule="auto"/>
        <w:rPr>
          <w:color w:val="000000" w:themeColor="text1"/>
        </w:rPr>
      </w:pPr>
      <w:r w:rsidRPr="0086709B">
        <w:rPr>
          <w:color w:val="000000" w:themeColor="text1"/>
        </w:rPr>
        <w:t>Waste Management initiatives to control the levels of waste that go to landfill</w:t>
      </w:r>
    </w:p>
    <w:p w14:paraId="2D517185" w14:textId="52C51F01" w:rsidR="009E57BA" w:rsidRPr="0086709B" w:rsidRDefault="00240EA6" w:rsidP="00080B73">
      <w:pPr>
        <w:pStyle w:val="ListParagraph"/>
        <w:numPr>
          <w:ilvl w:val="0"/>
          <w:numId w:val="10"/>
        </w:numPr>
        <w:spacing w:line="248" w:lineRule="auto"/>
        <w:rPr>
          <w:color w:val="000000" w:themeColor="text1"/>
        </w:rPr>
      </w:pPr>
      <w:r w:rsidRPr="0086709B">
        <w:rPr>
          <w:color w:val="000000" w:themeColor="text1"/>
        </w:rPr>
        <w:t xml:space="preserve">Tracking of water consumption in the i3Works office to ensure that we develop initiatives </w:t>
      </w:r>
      <w:bookmarkStart w:id="11" w:name="_3j2qqm3" w:colFirst="0" w:colLast="0"/>
      <w:bookmarkEnd w:id="11"/>
    </w:p>
    <w:p w14:paraId="61B5E850" w14:textId="2095C91F" w:rsidR="00920F45" w:rsidRPr="0086709B" w:rsidRDefault="007B5904" w:rsidP="714F7C47">
      <w:pPr>
        <w:pStyle w:val="Heading1"/>
        <w:spacing w:before="360" w:line="248" w:lineRule="auto"/>
        <w:rPr>
          <w:b/>
          <w:bCs/>
          <w:color w:val="000000" w:themeColor="text1"/>
          <w:sz w:val="24"/>
          <w:szCs w:val="24"/>
        </w:rPr>
      </w:pPr>
      <w:r w:rsidRPr="0086709B">
        <w:rPr>
          <w:b/>
          <w:bCs/>
          <w:color w:val="000000" w:themeColor="text1"/>
          <w:sz w:val="24"/>
          <w:szCs w:val="24"/>
        </w:rPr>
        <w:t xml:space="preserve">Declaration and Sign Off </w:t>
      </w:r>
    </w:p>
    <w:p w14:paraId="1A9E2174" w14:textId="77777777" w:rsidR="00920F45" w:rsidRPr="0086709B" w:rsidRDefault="007B5904">
      <w:pPr>
        <w:spacing w:after="300" w:line="248" w:lineRule="auto"/>
        <w:rPr>
          <w:color w:val="000000" w:themeColor="text1"/>
        </w:rPr>
      </w:pPr>
      <w:r w:rsidRPr="0086709B">
        <w:rPr>
          <w:color w:val="000000" w:themeColor="text1"/>
        </w:rPr>
        <w:t>This Carbon Reduction Plan has been completed in accordance with PP</w:t>
      </w:r>
      <w:r w:rsidR="00A03E91" w:rsidRPr="0086709B">
        <w:rPr>
          <w:color w:val="000000" w:themeColor="text1"/>
        </w:rPr>
        <w:t>N 06</w:t>
      </w:r>
      <w:r w:rsidRPr="0086709B">
        <w:rPr>
          <w:color w:val="000000" w:themeColor="text1"/>
        </w:rPr>
        <w:t xml:space="preserve">/21 and associated guidance and reporting standard for Carbon Reduction Plans. </w:t>
      </w:r>
    </w:p>
    <w:p w14:paraId="3F761131" w14:textId="6C1A286C" w:rsidR="00920F45" w:rsidRPr="0086709B" w:rsidRDefault="007B5904">
      <w:pPr>
        <w:spacing w:after="300" w:line="248" w:lineRule="auto"/>
        <w:rPr>
          <w:color w:val="000000" w:themeColor="text1"/>
        </w:rPr>
      </w:pPr>
      <w:r w:rsidRPr="0086709B">
        <w:rPr>
          <w:color w:val="000000" w:themeColor="text1"/>
        </w:rPr>
        <w:t>Emissions have been reported and recorded in accordance with the published reporting standard for Carbon Reduction Plans and the GHG Reporting Protocol corporate standard</w:t>
      </w:r>
      <w:r w:rsidR="00B20460" w:rsidRPr="0086709B">
        <w:rPr>
          <w:rStyle w:val="FootnoteReference"/>
          <w:color w:val="000000" w:themeColor="text1"/>
        </w:rPr>
        <w:footnoteReference w:id="2"/>
      </w:r>
      <w:r w:rsidRPr="0086709B">
        <w:rPr>
          <w:color w:val="000000" w:themeColor="text1"/>
        </w:rPr>
        <w:t xml:space="preserve"> and uses the appropriate </w:t>
      </w:r>
      <w:hyperlink r:id="rId12">
        <w:r w:rsidRPr="0086709B">
          <w:rPr>
            <w:color w:val="000000" w:themeColor="text1"/>
          </w:rPr>
          <w:t>Government emission conversion factors for greenhouse gas company reporting</w:t>
        </w:r>
      </w:hyperlink>
      <w:r w:rsidR="005F567B" w:rsidRPr="0086709B">
        <w:rPr>
          <w:rStyle w:val="FootnoteReference"/>
          <w:color w:val="000000" w:themeColor="text1"/>
        </w:rPr>
        <w:footnoteReference w:id="3"/>
      </w:r>
      <w:r w:rsidRPr="0086709B">
        <w:rPr>
          <w:color w:val="000000" w:themeColor="text1"/>
        </w:rPr>
        <w:t>.</w:t>
      </w:r>
    </w:p>
    <w:p w14:paraId="2F7E6B87" w14:textId="2FF5F729" w:rsidR="00920F45" w:rsidRPr="0086709B" w:rsidRDefault="007B5904">
      <w:pPr>
        <w:spacing w:after="300" w:line="248" w:lineRule="auto"/>
        <w:rPr>
          <w:color w:val="000000" w:themeColor="text1"/>
        </w:rPr>
      </w:pPr>
      <w:r w:rsidRPr="0086709B">
        <w:rPr>
          <w:color w:val="000000" w:themeColor="text1"/>
        </w:rPr>
        <w:t>Scope 1 and Scope 2 emissions have been reported in accordance with SECR requirements, and the required subset of Scope 3 emissions have been reported in accordance with the published reporting standard for Carbon Reduction Plans and the Corporate Value Chain (Scope 3) Standard</w:t>
      </w:r>
      <w:r w:rsidR="005F567B" w:rsidRPr="0086709B">
        <w:rPr>
          <w:rStyle w:val="FootnoteReference"/>
          <w:color w:val="000000" w:themeColor="text1"/>
        </w:rPr>
        <w:footnoteReference w:id="4"/>
      </w:r>
      <w:r w:rsidRPr="0086709B">
        <w:rPr>
          <w:color w:val="000000" w:themeColor="text1"/>
        </w:rPr>
        <w:t>.</w:t>
      </w:r>
    </w:p>
    <w:p w14:paraId="194448E8" w14:textId="5337BCCC" w:rsidR="00927A64" w:rsidRDefault="007B5904" w:rsidP="00927A64">
      <w:pPr>
        <w:spacing w:after="300" w:line="248" w:lineRule="auto"/>
        <w:rPr>
          <w:rStyle w:val="ui-provider"/>
        </w:rPr>
      </w:pPr>
      <w:r w:rsidRPr="0086709B">
        <w:rPr>
          <w:color w:val="000000" w:themeColor="text1"/>
        </w:rPr>
        <w:t xml:space="preserve">This Carbon Reduction Plan </w:t>
      </w:r>
      <w:r w:rsidR="00927A64">
        <w:rPr>
          <w:color w:val="000000" w:themeColor="text1"/>
        </w:rPr>
        <w:t xml:space="preserve">(CRP) </w:t>
      </w:r>
      <w:r w:rsidRPr="0086709B">
        <w:rPr>
          <w:color w:val="000000" w:themeColor="text1"/>
        </w:rPr>
        <w:t xml:space="preserve">has been reviewed and signed off by the </w:t>
      </w:r>
      <w:r w:rsidR="00AC0E62">
        <w:rPr>
          <w:color w:val="000000" w:themeColor="text1"/>
        </w:rPr>
        <w:t>B</w:t>
      </w:r>
      <w:r w:rsidRPr="0086709B">
        <w:rPr>
          <w:color w:val="000000" w:themeColor="text1"/>
        </w:rPr>
        <w:t xml:space="preserve">oard of </w:t>
      </w:r>
      <w:r w:rsidR="00AC0E62">
        <w:rPr>
          <w:color w:val="000000" w:themeColor="text1"/>
        </w:rPr>
        <w:t>D</w:t>
      </w:r>
      <w:r w:rsidRPr="0086709B">
        <w:rPr>
          <w:color w:val="000000" w:themeColor="text1"/>
        </w:rPr>
        <w:t>irectors</w:t>
      </w:r>
      <w:r w:rsidR="00AC0E62">
        <w:rPr>
          <w:color w:val="000000" w:themeColor="text1"/>
        </w:rPr>
        <w:t>*</w:t>
      </w:r>
      <w:r w:rsidR="006539CB" w:rsidRPr="0086709B">
        <w:rPr>
          <w:color w:val="000000" w:themeColor="text1"/>
        </w:rPr>
        <w:t>.</w:t>
      </w:r>
      <w:r w:rsidR="00927A64" w:rsidRPr="00927A64">
        <w:rPr>
          <w:rStyle w:val="ui-provider"/>
        </w:rPr>
        <w:t xml:space="preserve"> </w:t>
      </w:r>
    </w:p>
    <w:p w14:paraId="539714D5" w14:textId="77777777" w:rsidR="00920F45" w:rsidRPr="0086709B" w:rsidRDefault="007B5904">
      <w:pPr>
        <w:pStyle w:val="Heading4"/>
        <w:spacing w:after="300" w:line="248" w:lineRule="auto"/>
        <w:rPr>
          <w:color w:val="000000" w:themeColor="text1"/>
          <w:sz w:val="22"/>
          <w:szCs w:val="22"/>
        </w:rPr>
      </w:pPr>
      <w:bookmarkStart w:id="12" w:name="_wwi8f1gfuqaf" w:colFirst="0" w:colLast="0"/>
      <w:bookmarkEnd w:id="12"/>
      <w:r w:rsidRPr="0086709B">
        <w:rPr>
          <w:color w:val="000000" w:themeColor="text1"/>
          <w:sz w:val="22"/>
          <w:szCs w:val="22"/>
        </w:rPr>
        <w:t>Signed on behalf of the Supplier:</w:t>
      </w:r>
    </w:p>
    <w:p w14:paraId="7184EEDB" w14:textId="01414A8E" w:rsidR="00AC213E" w:rsidRPr="0086709B" w:rsidRDefault="00AC213E" w:rsidP="00AC213E">
      <w:pPr>
        <w:spacing w:after="300" w:line="248" w:lineRule="auto"/>
        <w:rPr>
          <w:color w:val="000000" w:themeColor="text1"/>
        </w:rPr>
      </w:pPr>
      <w:r w:rsidRPr="0086709B">
        <w:rPr>
          <w:color w:val="000000" w:themeColor="text1"/>
        </w:rPr>
        <w:t>Signed: Ben Ames</w:t>
      </w:r>
      <w:r w:rsidR="00D101D6">
        <w:rPr>
          <w:color w:val="000000" w:themeColor="text1"/>
        </w:rPr>
        <w:t xml:space="preserve"> – Executive Director</w:t>
      </w:r>
    </w:p>
    <w:p w14:paraId="430ABBA2" w14:textId="455C4D49" w:rsidR="00920F45" w:rsidRDefault="00AC213E" w:rsidP="00DC62AA">
      <w:pPr>
        <w:spacing w:after="300" w:line="248" w:lineRule="auto"/>
        <w:rPr>
          <w:color w:val="000000" w:themeColor="text1"/>
        </w:rPr>
      </w:pPr>
      <w:r w:rsidRPr="0086709B">
        <w:rPr>
          <w:color w:val="000000" w:themeColor="text1"/>
        </w:rPr>
        <w:t>Dat</w:t>
      </w:r>
      <w:r w:rsidR="007B5904" w:rsidRPr="0086709B">
        <w:rPr>
          <w:color w:val="000000" w:themeColor="text1"/>
        </w:rPr>
        <w:t xml:space="preserve">e: </w:t>
      </w:r>
      <w:bookmarkStart w:id="13" w:name="_4i7ojhp" w:colFirst="0" w:colLast="0"/>
      <w:bookmarkEnd w:id="13"/>
      <w:r w:rsidR="001606A9" w:rsidRPr="0086709B">
        <w:rPr>
          <w:color w:val="000000" w:themeColor="text1"/>
        </w:rPr>
        <w:t>26</w:t>
      </w:r>
      <w:r w:rsidR="00DC62AA" w:rsidRPr="0086709B">
        <w:rPr>
          <w:color w:val="000000" w:themeColor="text1"/>
        </w:rPr>
        <w:t>.</w:t>
      </w:r>
      <w:r w:rsidR="001606A9" w:rsidRPr="0086709B">
        <w:rPr>
          <w:color w:val="000000" w:themeColor="text1"/>
        </w:rPr>
        <w:t>3</w:t>
      </w:r>
      <w:r w:rsidR="00DC62AA" w:rsidRPr="0086709B">
        <w:rPr>
          <w:color w:val="000000" w:themeColor="text1"/>
        </w:rPr>
        <w:t>.202</w:t>
      </w:r>
      <w:r w:rsidR="001606A9" w:rsidRPr="0086709B">
        <w:rPr>
          <w:color w:val="000000" w:themeColor="text1"/>
        </w:rPr>
        <w:t>4</w:t>
      </w:r>
    </w:p>
    <w:p w14:paraId="7828321B" w14:textId="77777777" w:rsidR="00AC0E62" w:rsidRDefault="00AC0E62" w:rsidP="00DC62AA">
      <w:pPr>
        <w:spacing w:after="300" w:line="248" w:lineRule="auto"/>
        <w:rPr>
          <w:rStyle w:val="ui-provider"/>
          <w:i/>
          <w:iCs/>
          <w:sz w:val="18"/>
          <w:szCs w:val="18"/>
        </w:rPr>
      </w:pPr>
    </w:p>
    <w:p w14:paraId="5FE70BD0" w14:textId="39173689" w:rsidR="00AC0E62" w:rsidRPr="00AC0E62" w:rsidRDefault="00AC0E62" w:rsidP="00DC62AA">
      <w:pPr>
        <w:spacing w:after="300" w:line="248" w:lineRule="auto"/>
        <w:rPr>
          <w:i/>
          <w:iCs/>
          <w:color w:val="000000" w:themeColor="text1"/>
          <w:sz w:val="18"/>
          <w:szCs w:val="18"/>
        </w:rPr>
      </w:pPr>
      <w:r w:rsidRPr="00AC0E62">
        <w:rPr>
          <w:rStyle w:val="ui-provider"/>
          <w:i/>
          <w:iCs/>
          <w:sz w:val="18"/>
          <w:szCs w:val="18"/>
        </w:rPr>
        <w:t>*This CRP applies to i3Works which is a trading company of i3Capital. i3Capital is a none-trading holding company, the emissions and CRP of which is the amalgamation of those of the trading companies that sit within it. All companies within i3Capital jointly (via their individual CRPs) commit to achieving Net Zero at or before 2050. More details can be provided upon request.</w:t>
      </w:r>
    </w:p>
    <w:sectPr w:rsidR="00AC0E62" w:rsidRPr="00AC0E62" w:rsidSect="00A8199D">
      <w:pgSz w:w="11909" w:h="16834"/>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6C84" w14:textId="77777777" w:rsidR="00A8199D" w:rsidRDefault="00A8199D">
      <w:pPr>
        <w:spacing w:line="240" w:lineRule="auto"/>
      </w:pPr>
      <w:r>
        <w:separator/>
      </w:r>
    </w:p>
  </w:endnote>
  <w:endnote w:type="continuationSeparator" w:id="0">
    <w:p w14:paraId="0984FEA9" w14:textId="77777777" w:rsidR="00A8199D" w:rsidRDefault="00A8199D">
      <w:pPr>
        <w:spacing w:line="240" w:lineRule="auto"/>
      </w:pPr>
      <w:r>
        <w:continuationSeparator/>
      </w:r>
    </w:p>
  </w:endnote>
  <w:endnote w:type="continuationNotice" w:id="1">
    <w:p w14:paraId="4AF2F4BB" w14:textId="77777777" w:rsidR="00A8199D" w:rsidRDefault="00A819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FDA2" w14:textId="77777777" w:rsidR="00A8199D" w:rsidRDefault="00A8199D">
      <w:pPr>
        <w:spacing w:line="240" w:lineRule="auto"/>
      </w:pPr>
      <w:r>
        <w:separator/>
      </w:r>
    </w:p>
  </w:footnote>
  <w:footnote w:type="continuationSeparator" w:id="0">
    <w:p w14:paraId="17AF28EE" w14:textId="77777777" w:rsidR="00A8199D" w:rsidRDefault="00A8199D">
      <w:pPr>
        <w:spacing w:line="240" w:lineRule="auto"/>
      </w:pPr>
      <w:r>
        <w:continuationSeparator/>
      </w:r>
    </w:p>
  </w:footnote>
  <w:footnote w:type="continuationNotice" w:id="1">
    <w:p w14:paraId="6C90437C" w14:textId="77777777" w:rsidR="00A8199D" w:rsidRDefault="00A8199D">
      <w:pPr>
        <w:spacing w:line="240" w:lineRule="auto"/>
      </w:pPr>
    </w:p>
  </w:footnote>
  <w:footnote w:id="2">
    <w:p w14:paraId="207ADB4C" w14:textId="39123604" w:rsidR="00B20460" w:rsidRDefault="00B20460">
      <w:pPr>
        <w:pStyle w:val="FootnoteText"/>
      </w:pPr>
      <w:r>
        <w:rPr>
          <w:rStyle w:val="FootnoteReference"/>
        </w:rPr>
        <w:footnoteRef/>
      </w:r>
      <w:r>
        <w:t xml:space="preserve"> </w:t>
      </w:r>
      <w:hyperlink r:id="rId1" w:history="1">
        <w:r w:rsidRPr="007F1C3D">
          <w:rPr>
            <w:rStyle w:val="Hyperlink"/>
          </w:rPr>
          <w:t>https://ghgprotocol.org/corporate-standard</w:t>
        </w:r>
      </w:hyperlink>
      <w:r>
        <w:t xml:space="preserve"> </w:t>
      </w:r>
    </w:p>
  </w:footnote>
  <w:footnote w:id="3">
    <w:p w14:paraId="428D9545" w14:textId="5D27C236" w:rsidR="005F567B" w:rsidRDefault="005F567B">
      <w:pPr>
        <w:pStyle w:val="FootnoteText"/>
      </w:pPr>
      <w:r>
        <w:rPr>
          <w:rStyle w:val="FootnoteReference"/>
        </w:rPr>
        <w:footnoteRef/>
      </w:r>
      <w:r>
        <w:t xml:space="preserve"> </w:t>
      </w:r>
      <w:hyperlink r:id="rId2" w:history="1">
        <w:r w:rsidRPr="007F1C3D">
          <w:rPr>
            <w:rStyle w:val="Hyperlink"/>
          </w:rPr>
          <w:t>https://www.gov.uk/government/collections/government-conversion-factors-for-company-reporting</w:t>
        </w:r>
      </w:hyperlink>
      <w:r>
        <w:t xml:space="preserve"> </w:t>
      </w:r>
    </w:p>
  </w:footnote>
  <w:footnote w:id="4">
    <w:p w14:paraId="0A17AFEC" w14:textId="1A74B561" w:rsidR="005F567B" w:rsidRDefault="005F567B">
      <w:pPr>
        <w:pStyle w:val="FootnoteText"/>
      </w:pPr>
      <w:r>
        <w:rPr>
          <w:rStyle w:val="FootnoteReference"/>
        </w:rPr>
        <w:footnoteRef/>
      </w:r>
      <w:r>
        <w:t xml:space="preserve"> </w:t>
      </w:r>
      <w:hyperlink r:id="rId3" w:history="1">
        <w:r w:rsidRPr="007F1C3D">
          <w:rPr>
            <w:rStyle w:val="Hyperlink"/>
          </w:rPr>
          <w:t>https://ghgprotocol.org/standards/scope-3-standard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6C6B" w14:textId="77777777" w:rsidR="00920F45" w:rsidRDefault="00920F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7E92"/>
    <w:multiLevelType w:val="hybridMultilevel"/>
    <w:tmpl w:val="ED24331E"/>
    <w:lvl w:ilvl="0" w:tplc="08090001">
      <w:start w:val="1"/>
      <w:numFmt w:val="bullet"/>
      <w:lvlText w:val=""/>
      <w:lvlJc w:val="left"/>
      <w:pPr>
        <w:ind w:left="720" w:hanging="360"/>
      </w:pPr>
      <w:rPr>
        <w:rFonts w:ascii="Symbol" w:hAnsi="Symbol" w:hint="default"/>
      </w:rPr>
    </w:lvl>
    <w:lvl w:ilvl="1" w:tplc="FBAC938C">
      <w:start w:val="1"/>
      <w:numFmt w:val="bullet"/>
      <w:lvlText w:val="o"/>
      <w:lvlJc w:val="left"/>
      <w:pPr>
        <w:ind w:left="1440" w:hanging="360"/>
      </w:pPr>
      <w:rPr>
        <w:rFonts w:ascii="Courier New" w:hAnsi="Courier New" w:hint="default"/>
      </w:rPr>
    </w:lvl>
    <w:lvl w:ilvl="2" w:tplc="06FC2B2C">
      <w:start w:val="1"/>
      <w:numFmt w:val="bullet"/>
      <w:lvlText w:val=""/>
      <w:lvlJc w:val="left"/>
      <w:pPr>
        <w:ind w:left="2160" w:hanging="360"/>
      </w:pPr>
      <w:rPr>
        <w:rFonts w:ascii="Wingdings" w:hAnsi="Wingdings" w:hint="default"/>
      </w:rPr>
    </w:lvl>
    <w:lvl w:ilvl="3" w:tplc="A008CF6C">
      <w:start w:val="1"/>
      <w:numFmt w:val="bullet"/>
      <w:lvlText w:val=""/>
      <w:lvlJc w:val="left"/>
      <w:pPr>
        <w:ind w:left="2880" w:hanging="360"/>
      </w:pPr>
      <w:rPr>
        <w:rFonts w:ascii="Symbol" w:hAnsi="Symbol" w:hint="default"/>
      </w:rPr>
    </w:lvl>
    <w:lvl w:ilvl="4" w:tplc="D6BA4206">
      <w:start w:val="1"/>
      <w:numFmt w:val="bullet"/>
      <w:lvlText w:val="o"/>
      <w:lvlJc w:val="left"/>
      <w:pPr>
        <w:ind w:left="3600" w:hanging="360"/>
      </w:pPr>
      <w:rPr>
        <w:rFonts w:ascii="Courier New" w:hAnsi="Courier New" w:hint="default"/>
      </w:rPr>
    </w:lvl>
    <w:lvl w:ilvl="5" w:tplc="6946FA0E">
      <w:start w:val="1"/>
      <w:numFmt w:val="bullet"/>
      <w:lvlText w:val=""/>
      <w:lvlJc w:val="left"/>
      <w:pPr>
        <w:ind w:left="4320" w:hanging="360"/>
      </w:pPr>
      <w:rPr>
        <w:rFonts w:ascii="Wingdings" w:hAnsi="Wingdings" w:hint="default"/>
      </w:rPr>
    </w:lvl>
    <w:lvl w:ilvl="6" w:tplc="7660A320">
      <w:start w:val="1"/>
      <w:numFmt w:val="bullet"/>
      <w:lvlText w:val=""/>
      <w:lvlJc w:val="left"/>
      <w:pPr>
        <w:ind w:left="5040" w:hanging="360"/>
      </w:pPr>
      <w:rPr>
        <w:rFonts w:ascii="Symbol" w:hAnsi="Symbol" w:hint="default"/>
      </w:rPr>
    </w:lvl>
    <w:lvl w:ilvl="7" w:tplc="B4C690A8">
      <w:start w:val="1"/>
      <w:numFmt w:val="bullet"/>
      <w:lvlText w:val="o"/>
      <w:lvlJc w:val="left"/>
      <w:pPr>
        <w:ind w:left="5760" w:hanging="360"/>
      </w:pPr>
      <w:rPr>
        <w:rFonts w:ascii="Courier New" w:hAnsi="Courier New" w:hint="default"/>
      </w:rPr>
    </w:lvl>
    <w:lvl w:ilvl="8" w:tplc="FC6C781C">
      <w:start w:val="1"/>
      <w:numFmt w:val="bullet"/>
      <w:lvlText w:val=""/>
      <w:lvlJc w:val="left"/>
      <w:pPr>
        <w:ind w:left="6480" w:hanging="360"/>
      </w:pPr>
      <w:rPr>
        <w:rFonts w:ascii="Wingdings" w:hAnsi="Wingdings" w:hint="default"/>
      </w:rPr>
    </w:lvl>
  </w:abstractNum>
  <w:abstractNum w:abstractNumId="1" w15:restartNumberingAfterBreak="0">
    <w:nsid w:val="14F23ECF"/>
    <w:multiLevelType w:val="hybridMultilevel"/>
    <w:tmpl w:val="8568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F4D05"/>
    <w:multiLevelType w:val="hybridMultilevel"/>
    <w:tmpl w:val="E9A62832"/>
    <w:lvl w:ilvl="0" w:tplc="D8A010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464CB"/>
    <w:multiLevelType w:val="multilevel"/>
    <w:tmpl w:val="3C32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331154"/>
    <w:multiLevelType w:val="hybridMultilevel"/>
    <w:tmpl w:val="CBC4AEBA"/>
    <w:lvl w:ilvl="0" w:tplc="DFFAF71E">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44D08"/>
    <w:multiLevelType w:val="hybridMultilevel"/>
    <w:tmpl w:val="FFFFFFFF"/>
    <w:lvl w:ilvl="0" w:tplc="D8A010D2">
      <w:start w:val="1"/>
      <w:numFmt w:val="bullet"/>
      <w:lvlText w:val=""/>
      <w:lvlJc w:val="left"/>
      <w:pPr>
        <w:ind w:left="1080" w:hanging="360"/>
      </w:pPr>
      <w:rPr>
        <w:rFonts w:ascii="Symbol" w:hAnsi="Symbol" w:hint="default"/>
      </w:rPr>
    </w:lvl>
    <w:lvl w:ilvl="1" w:tplc="838294E2">
      <w:start w:val="1"/>
      <w:numFmt w:val="bullet"/>
      <w:lvlText w:val="o"/>
      <w:lvlJc w:val="left"/>
      <w:pPr>
        <w:ind w:left="1800" w:hanging="360"/>
      </w:pPr>
      <w:rPr>
        <w:rFonts w:ascii="Courier New" w:hAnsi="Courier New" w:hint="default"/>
      </w:rPr>
    </w:lvl>
    <w:lvl w:ilvl="2" w:tplc="40D23014">
      <w:start w:val="1"/>
      <w:numFmt w:val="bullet"/>
      <w:lvlText w:val=""/>
      <w:lvlJc w:val="left"/>
      <w:pPr>
        <w:ind w:left="2520" w:hanging="360"/>
      </w:pPr>
      <w:rPr>
        <w:rFonts w:ascii="Wingdings" w:hAnsi="Wingdings" w:hint="default"/>
      </w:rPr>
    </w:lvl>
    <w:lvl w:ilvl="3" w:tplc="F85A6092">
      <w:start w:val="1"/>
      <w:numFmt w:val="bullet"/>
      <w:lvlText w:val=""/>
      <w:lvlJc w:val="left"/>
      <w:pPr>
        <w:ind w:left="3240" w:hanging="360"/>
      </w:pPr>
      <w:rPr>
        <w:rFonts w:ascii="Symbol" w:hAnsi="Symbol" w:hint="default"/>
      </w:rPr>
    </w:lvl>
    <w:lvl w:ilvl="4" w:tplc="54D6F7E8">
      <w:start w:val="1"/>
      <w:numFmt w:val="bullet"/>
      <w:lvlText w:val="o"/>
      <w:lvlJc w:val="left"/>
      <w:pPr>
        <w:ind w:left="3960" w:hanging="360"/>
      </w:pPr>
      <w:rPr>
        <w:rFonts w:ascii="Courier New" w:hAnsi="Courier New" w:hint="default"/>
      </w:rPr>
    </w:lvl>
    <w:lvl w:ilvl="5" w:tplc="3C62DEC2">
      <w:start w:val="1"/>
      <w:numFmt w:val="bullet"/>
      <w:lvlText w:val=""/>
      <w:lvlJc w:val="left"/>
      <w:pPr>
        <w:ind w:left="4680" w:hanging="360"/>
      </w:pPr>
      <w:rPr>
        <w:rFonts w:ascii="Wingdings" w:hAnsi="Wingdings" w:hint="default"/>
      </w:rPr>
    </w:lvl>
    <w:lvl w:ilvl="6" w:tplc="46D6075A">
      <w:start w:val="1"/>
      <w:numFmt w:val="bullet"/>
      <w:lvlText w:val=""/>
      <w:lvlJc w:val="left"/>
      <w:pPr>
        <w:ind w:left="5400" w:hanging="360"/>
      </w:pPr>
      <w:rPr>
        <w:rFonts w:ascii="Symbol" w:hAnsi="Symbol" w:hint="default"/>
      </w:rPr>
    </w:lvl>
    <w:lvl w:ilvl="7" w:tplc="4454D95A">
      <w:start w:val="1"/>
      <w:numFmt w:val="bullet"/>
      <w:lvlText w:val="o"/>
      <w:lvlJc w:val="left"/>
      <w:pPr>
        <w:ind w:left="6120" w:hanging="360"/>
      </w:pPr>
      <w:rPr>
        <w:rFonts w:ascii="Courier New" w:hAnsi="Courier New" w:hint="default"/>
      </w:rPr>
    </w:lvl>
    <w:lvl w:ilvl="8" w:tplc="EC4235D4">
      <w:start w:val="1"/>
      <w:numFmt w:val="bullet"/>
      <w:lvlText w:val=""/>
      <w:lvlJc w:val="left"/>
      <w:pPr>
        <w:ind w:left="6840" w:hanging="360"/>
      </w:pPr>
      <w:rPr>
        <w:rFonts w:ascii="Wingdings" w:hAnsi="Wingdings" w:hint="default"/>
      </w:rPr>
    </w:lvl>
  </w:abstractNum>
  <w:abstractNum w:abstractNumId="6" w15:restartNumberingAfterBreak="0">
    <w:nsid w:val="31AD75D3"/>
    <w:multiLevelType w:val="multilevel"/>
    <w:tmpl w:val="EF145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570E7D"/>
    <w:multiLevelType w:val="hybridMultilevel"/>
    <w:tmpl w:val="EE061CC4"/>
    <w:lvl w:ilvl="0" w:tplc="08090001">
      <w:start w:val="1"/>
      <w:numFmt w:val="bullet"/>
      <w:lvlText w:val=""/>
      <w:lvlJc w:val="left"/>
      <w:pPr>
        <w:ind w:left="720" w:hanging="360"/>
      </w:pPr>
      <w:rPr>
        <w:rFonts w:ascii="Symbol" w:hAnsi="Symbol" w:hint="default"/>
      </w:rPr>
    </w:lvl>
    <w:lvl w:ilvl="1" w:tplc="37DA17BA">
      <w:start w:val="1"/>
      <w:numFmt w:val="bullet"/>
      <w:lvlText w:val="o"/>
      <w:lvlJc w:val="left"/>
      <w:pPr>
        <w:ind w:left="1440" w:hanging="360"/>
      </w:pPr>
      <w:rPr>
        <w:rFonts w:ascii="Courier New" w:hAnsi="Courier New" w:hint="default"/>
      </w:rPr>
    </w:lvl>
    <w:lvl w:ilvl="2" w:tplc="843EC358">
      <w:start w:val="1"/>
      <w:numFmt w:val="bullet"/>
      <w:lvlText w:val=""/>
      <w:lvlJc w:val="left"/>
      <w:pPr>
        <w:ind w:left="2160" w:hanging="360"/>
      </w:pPr>
      <w:rPr>
        <w:rFonts w:ascii="Wingdings" w:hAnsi="Wingdings" w:hint="default"/>
      </w:rPr>
    </w:lvl>
    <w:lvl w:ilvl="3" w:tplc="A488976A">
      <w:start w:val="1"/>
      <w:numFmt w:val="bullet"/>
      <w:lvlText w:val=""/>
      <w:lvlJc w:val="left"/>
      <w:pPr>
        <w:ind w:left="2880" w:hanging="360"/>
      </w:pPr>
      <w:rPr>
        <w:rFonts w:ascii="Symbol" w:hAnsi="Symbol" w:hint="default"/>
      </w:rPr>
    </w:lvl>
    <w:lvl w:ilvl="4" w:tplc="29A64446">
      <w:start w:val="1"/>
      <w:numFmt w:val="bullet"/>
      <w:lvlText w:val="o"/>
      <w:lvlJc w:val="left"/>
      <w:pPr>
        <w:ind w:left="3600" w:hanging="360"/>
      </w:pPr>
      <w:rPr>
        <w:rFonts w:ascii="Courier New" w:hAnsi="Courier New" w:hint="default"/>
      </w:rPr>
    </w:lvl>
    <w:lvl w:ilvl="5" w:tplc="ABBAA578">
      <w:start w:val="1"/>
      <w:numFmt w:val="bullet"/>
      <w:lvlText w:val=""/>
      <w:lvlJc w:val="left"/>
      <w:pPr>
        <w:ind w:left="4320" w:hanging="360"/>
      </w:pPr>
      <w:rPr>
        <w:rFonts w:ascii="Wingdings" w:hAnsi="Wingdings" w:hint="default"/>
      </w:rPr>
    </w:lvl>
    <w:lvl w:ilvl="6" w:tplc="819CC4E2">
      <w:start w:val="1"/>
      <w:numFmt w:val="bullet"/>
      <w:lvlText w:val=""/>
      <w:lvlJc w:val="left"/>
      <w:pPr>
        <w:ind w:left="5040" w:hanging="360"/>
      </w:pPr>
      <w:rPr>
        <w:rFonts w:ascii="Symbol" w:hAnsi="Symbol" w:hint="default"/>
      </w:rPr>
    </w:lvl>
    <w:lvl w:ilvl="7" w:tplc="85466104">
      <w:start w:val="1"/>
      <w:numFmt w:val="bullet"/>
      <w:lvlText w:val="o"/>
      <w:lvlJc w:val="left"/>
      <w:pPr>
        <w:ind w:left="5760" w:hanging="360"/>
      </w:pPr>
      <w:rPr>
        <w:rFonts w:ascii="Courier New" w:hAnsi="Courier New" w:hint="default"/>
      </w:rPr>
    </w:lvl>
    <w:lvl w:ilvl="8" w:tplc="706EB158">
      <w:start w:val="1"/>
      <w:numFmt w:val="bullet"/>
      <w:lvlText w:val=""/>
      <w:lvlJc w:val="left"/>
      <w:pPr>
        <w:ind w:left="6480" w:hanging="360"/>
      </w:pPr>
      <w:rPr>
        <w:rFonts w:ascii="Wingdings" w:hAnsi="Wingdings" w:hint="default"/>
      </w:rPr>
    </w:lvl>
  </w:abstractNum>
  <w:abstractNum w:abstractNumId="8" w15:restartNumberingAfterBreak="0">
    <w:nsid w:val="485411A7"/>
    <w:multiLevelType w:val="hybridMultilevel"/>
    <w:tmpl w:val="1318BE54"/>
    <w:lvl w:ilvl="0" w:tplc="08090003">
      <w:start w:val="1"/>
      <w:numFmt w:val="bullet"/>
      <w:lvlText w:val="o"/>
      <w:lvlJc w:val="left"/>
      <w:pPr>
        <w:ind w:left="1080" w:hanging="360"/>
      </w:pPr>
      <w:rPr>
        <w:rFonts w:ascii="Courier New" w:hAnsi="Courier New" w:cs="Courier New" w:hint="default"/>
      </w:rPr>
    </w:lvl>
    <w:lvl w:ilvl="1" w:tplc="838294E2">
      <w:start w:val="1"/>
      <w:numFmt w:val="bullet"/>
      <w:lvlText w:val="o"/>
      <w:lvlJc w:val="left"/>
      <w:pPr>
        <w:ind w:left="1800" w:hanging="360"/>
      </w:pPr>
      <w:rPr>
        <w:rFonts w:ascii="Courier New" w:hAnsi="Courier New" w:hint="default"/>
      </w:rPr>
    </w:lvl>
    <w:lvl w:ilvl="2" w:tplc="40D23014">
      <w:start w:val="1"/>
      <w:numFmt w:val="bullet"/>
      <w:lvlText w:val=""/>
      <w:lvlJc w:val="left"/>
      <w:pPr>
        <w:ind w:left="2520" w:hanging="360"/>
      </w:pPr>
      <w:rPr>
        <w:rFonts w:ascii="Wingdings" w:hAnsi="Wingdings" w:hint="default"/>
      </w:rPr>
    </w:lvl>
    <w:lvl w:ilvl="3" w:tplc="F85A6092">
      <w:start w:val="1"/>
      <w:numFmt w:val="bullet"/>
      <w:lvlText w:val=""/>
      <w:lvlJc w:val="left"/>
      <w:pPr>
        <w:ind w:left="3240" w:hanging="360"/>
      </w:pPr>
      <w:rPr>
        <w:rFonts w:ascii="Symbol" w:hAnsi="Symbol" w:hint="default"/>
      </w:rPr>
    </w:lvl>
    <w:lvl w:ilvl="4" w:tplc="54D6F7E8">
      <w:start w:val="1"/>
      <w:numFmt w:val="bullet"/>
      <w:lvlText w:val="o"/>
      <w:lvlJc w:val="left"/>
      <w:pPr>
        <w:ind w:left="3960" w:hanging="360"/>
      </w:pPr>
      <w:rPr>
        <w:rFonts w:ascii="Courier New" w:hAnsi="Courier New" w:hint="default"/>
      </w:rPr>
    </w:lvl>
    <w:lvl w:ilvl="5" w:tplc="3C62DEC2">
      <w:start w:val="1"/>
      <w:numFmt w:val="bullet"/>
      <w:lvlText w:val=""/>
      <w:lvlJc w:val="left"/>
      <w:pPr>
        <w:ind w:left="4680" w:hanging="360"/>
      </w:pPr>
      <w:rPr>
        <w:rFonts w:ascii="Wingdings" w:hAnsi="Wingdings" w:hint="default"/>
      </w:rPr>
    </w:lvl>
    <w:lvl w:ilvl="6" w:tplc="46D6075A">
      <w:start w:val="1"/>
      <w:numFmt w:val="bullet"/>
      <w:lvlText w:val=""/>
      <w:lvlJc w:val="left"/>
      <w:pPr>
        <w:ind w:left="5400" w:hanging="360"/>
      </w:pPr>
      <w:rPr>
        <w:rFonts w:ascii="Symbol" w:hAnsi="Symbol" w:hint="default"/>
      </w:rPr>
    </w:lvl>
    <w:lvl w:ilvl="7" w:tplc="4454D95A">
      <w:start w:val="1"/>
      <w:numFmt w:val="bullet"/>
      <w:lvlText w:val="o"/>
      <w:lvlJc w:val="left"/>
      <w:pPr>
        <w:ind w:left="6120" w:hanging="360"/>
      </w:pPr>
      <w:rPr>
        <w:rFonts w:ascii="Courier New" w:hAnsi="Courier New" w:hint="default"/>
      </w:rPr>
    </w:lvl>
    <w:lvl w:ilvl="8" w:tplc="EC4235D4">
      <w:start w:val="1"/>
      <w:numFmt w:val="bullet"/>
      <w:lvlText w:val=""/>
      <w:lvlJc w:val="left"/>
      <w:pPr>
        <w:ind w:left="6840" w:hanging="360"/>
      </w:pPr>
      <w:rPr>
        <w:rFonts w:ascii="Wingdings" w:hAnsi="Wingdings" w:hint="default"/>
      </w:rPr>
    </w:lvl>
  </w:abstractNum>
  <w:abstractNum w:abstractNumId="9" w15:restartNumberingAfterBreak="0">
    <w:nsid w:val="76317908"/>
    <w:multiLevelType w:val="hybridMultilevel"/>
    <w:tmpl w:val="E8AE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9429359">
    <w:abstractNumId w:val="7"/>
  </w:num>
  <w:num w:numId="2" w16cid:durableId="1639190020">
    <w:abstractNumId w:val="0"/>
  </w:num>
  <w:num w:numId="3" w16cid:durableId="1210533790">
    <w:abstractNumId w:val="5"/>
  </w:num>
  <w:num w:numId="4" w16cid:durableId="1848666400">
    <w:abstractNumId w:val="3"/>
  </w:num>
  <w:num w:numId="5" w16cid:durableId="1911495562">
    <w:abstractNumId w:val="6"/>
  </w:num>
  <w:num w:numId="6" w16cid:durableId="812677364">
    <w:abstractNumId w:val="4"/>
  </w:num>
  <w:num w:numId="7" w16cid:durableId="831721412">
    <w:abstractNumId w:val="2"/>
  </w:num>
  <w:num w:numId="8" w16cid:durableId="640308066">
    <w:abstractNumId w:val="8"/>
  </w:num>
  <w:num w:numId="9" w16cid:durableId="1278102835">
    <w:abstractNumId w:val="9"/>
  </w:num>
  <w:num w:numId="10" w16cid:durableId="2004695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SwMDM2MTU3MzU0NjZV0lEKTi0uzszPAykwrgUAP8czQiwAAAA="/>
  </w:docVars>
  <w:rsids>
    <w:rsidRoot w:val="00920F45"/>
    <w:rsid w:val="0000634B"/>
    <w:rsid w:val="00012AC8"/>
    <w:rsid w:val="00015DD1"/>
    <w:rsid w:val="00035100"/>
    <w:rsid w:val="0003783A"/>
    <w:rsid w:val="0006138A"/>
    <w:rsid w:val="00061CB9"/>
    <w:rsid w:val="00062999"/>
    <w:rsid w:val="00066CCC"/>
    <w:rsid w:val="000727C0"/>
    <w:rsid w:val="000757A6"/>
    <w:rsid w:val="00080B73"/>
    <w:rsid w:val="00080E26"/>
    <w:rsid w:val="00081ACC"/>
    <w:rsid w:val="00086E36"/>
    <w:rsid w:val="00091ACF"/>
    <w:rsid w:val="00092A37"/>
    <w:rsid w:val="00093504"/>
    <w:rsid w:val="000A6BE1"/>
    <w:rsid w:val="000B1574"/>
    <w:rsid w:val="000B3ACB"/>
    <w:rsid w:val="000C0D9B"/>
    <w:rsid w:val="000D4FC7"/>
    <w:rsid w:val="000F2C10"/>
    <w:rsid w:val="000F6F80"/>
    <w:rsid w:val="000F7BE2"/>
    <w:rsid w:val="00105225"/>
    <w:rsid w:val="001154B6"/>
    <w:rsid w:val="00122A16"/>
    <w:rsid w:val="00124494"/>
    <w:rsid w:val="0012508F"/>
    <w:rsid w:val="00125CCC"/>
    <w:rsid w:val="0013161F"/>
    <w:rsid w:val="00132426"/>
    <w:rsid w:val="00133ECC"/>
    <w:rsid w:val="00143E65"/>
    <w:rsid w:val="00146645"/>
    <w:rsid w:val="00154A31"/>
    <w:rsid w:val="001606A9"/>
    <w:rsid w:val="00160E4B"/>
    <w:rsid w:val="001648DB"/>
    <w:rsid w:val="00165420"/>
    <w:rsid w:val="00170893"/>
    <w:rsid w:val="00191F56"/>
    <w:rsid w:val="001A70AD"/>
    <w:rsid w:val="001B0210"/>
    <w:rsid w:val="001B6687"/>
    <w:rsid w:val="001C2E6F"/>
    <w:rsid w:val="001C3E13"/>
    <w:rsid w:val="001C78BB"/>
    <w:rsid w:val="001D020F"/>
    <w:rsid w:val="001E3C73"/>
    <w:rsid w:val="001E5617"/>
    <w:rsid w:val="001E70DA"/>
    <w:rsid w:val="001F0FF0"/>
    <w:rsid w:val="001F678C"/>
    <w:rsid w:val="001F76C8"/>
    <w:rsid w:val="00203304"/>
    <w:rsid w:val="002040B3"/>
    <w:rsid w:val="002144FB"/>
    <w:rsid w:val="00221A56"/>
    <w:rsid w:val="00240EA6"/>
    <w:rsid w:val="00241A3B"/>
    <w:rsid w:val="00252B61"/>
    <w:rsid w:val="00252F86"/>
    <w:rsid w:val="002573FF"/>
    <w:rsid w:val="002612E4"/>
    <w:rsid w:val="002704ED"/>
    <w:rsid w:val="00272875"/>
    <w:rsid w:val="00273A37"/>
    <w:rsid w:val="00277E93"/>
    <w:rsid w:val="00294170"/>
    <w:rsid w:val="002A2477"/>
    <w:rsid w:val="002A4B50"/>
    <w:rsid w:val="002A71D3"/>
    <w:rsid w:val="002B0463"/>
    <w:rsid w:val="002B2305"/>
    <w:rsid w:val="002B4D09"/>
    <w:rsid w:val="002C2B94"/>
    <w:rsid w:val="002C41BE"/>
    <w:rsid w:val="002C4222"/>
    <w:rsid w:val="002C5245"/>
    <w:rsid w:val="002D30ED"/>
    <w:rsid w:val="002E6AC5"/>
    <w:rsid w:val="002F137D"/>
    <w:rsid w:val="002F1967"/>
    <w:rsid w:val="00303D3C"/>
    <w:rsid w:val="00304EA5"/>
    <w:rsid w:val="00307C07"/>
    <w:rsid w:val="00317C68"/>
    <w:rsid w:val="003211BF"/>
    <w:rsid w:val="00334A82"/>
    <w:rsid w:val="0033623E"/>
    <w:rsid w:val="003363B9"/>
    <w:rsid w:val="00337857"/>
    <w:rsid w:val="00346789"/>
    <w:rsid w:val="003569FF"/>
    <w:rsid w:val="00363B67"/>
    <w:rsid w:val="00374309"/>
    <w:rsid w:val="00374C1F"/>
    <w:rsid w:val="00380E44"/>
    <w:rsid w:val="00385DD5"/>
    <w:rsid w:val="00392E69"/>
    <w:rsid w:val="003938FD"/>
    <w:rsid w:val="003950AA"/>
    <w:rsid w:val="003B47FE"/>
    <w:rsid w:val="003C5EAC"/>
    <w:rsid w:val="003E3791"/>
    <w:rsid w:val="003E436E"/>
    <w:rsid w:val="003E44E7"/>
    <w:rsid w:val="003E7A32"/>
    <w:rsid w:val="003F41C9"/>
    <w:rsid w:val="0040005C"/>
    <w:rsid w:val="00411CA7"/>
    <w:rsid w:val="00426FF2"/>
    <w:rsid w:val="00427AE6"/>
    <w:rsid w:val="00433707"/>
    <w:rsid w:val="00451871"/>
    <w:rsid w:val="004622EF"/>
    <w:rsid w:val="00474538"/>
    <w:rsid w:val="0048765D"/>
    <w:rsid w:val="004973E0"/>
    <w:rsid w:val="004A0B4C"/>
    <w:rsid w:val="004B1702"/>
    <w:rsid w:val="004B4607"/>
    <w:rsid w:val="004D3F1B"/>
    <w:rsid w:val="004D62CA"/>
    <w:rsid w:val="004D70AB"/>
    <w:rsid w:val="004E05D0"/>
    <w:rsid w:val="004E5B3D"/>
    <w:rsid w:val="004E5FA4"/>
    <w:rsid w:val="004F0001"/>
    <w:rsid w:val="004F2604"/>
    <w:rsid w:val="00517520"/>
    <w:rsid w:val="00520794"/>
    <w:rsid w:val="00520833"/>
    <w:rsid w:val="00521893"/>
    <w:rsid w:val="00523201"/>
    <w:rsid w:val="00525C81"/>
    <w:rsid w:val="00541034"/>
    <w:rsid w:val="00554330"/>
    <w:rsid w:val="00561B53"/>
    <w:rsid w:val="005842FA"/>
    <w:rsid w:val="0059616C"/>
    <w:rsid w:val="005965B9"/>
    <w:rsid w:val="005A0F13"/>
    <w:rsid w:val="005A1413"/>
    <w:rsid w:val="005A2558"/>
    <w:rsid w:val="005A4E9F"/>
    <w:rsid w:val="005B1991"/>
    <w:rsid w:val="005B55AD"/>
    <w:rsid w:val="005B6CEC"/>
    <w:rsid w:val="005D76E8"/>
    <w:rsid w:val="005E502D"/>
    <w:rsid w:val="005F567B"/>
    <w:rsid w:val="005F5988"/>
    <w:rsid w:val="006018EC"/>
    <w:rsid w:val="006230EA"/>
    <w:rsid w:val="00623EC4"/>
    <w:rsid w:val="00643C0D"/>
    <w:rsid w:val="00652229"/>
    <w:rsid w:val="006539CB"/>
    <w:rsid w:val="00673170"/>
    <w:rsid w:val="0068112F"/>
    <w:rsid w:val="006843EA"/>
    <w:rsid w:val="00686ECC"/>
    <w:rsid w:val="006B109C"/>
    <w:rsid w:val="006B6520"/>
    <w:rsid w:val="006C657C"/>
    <w:rsid w:val="006D049D"/>
    <w:rsid w:val="006D4939"/>
    <w:rsid w:val="006E0B40"/>
    <w:rsid w:val="006F6828"/>
    <w:rsid w:val="00701ECB"/>
    <w:rsid w:val="007067B2"/>
    <w:rsid w:val="00715DC0"/>
    <w:rsid w:val="00716265"/>
    <w:rsid w:val="0073184D"/>
    <w:rsid w:val="00733E27"/>
    <w:rsid w:val="00752633"/>
    <w:rsid w:val="00761A4A"/>
    <w:rsid w:val="007655C4"/>
    <w:rsid w:val="00770026"/>
    <w:rsid w:val="00771794"/>
    <w:rsid w:val="0077580C"/>
    <w:rsid w:val="00777E74"/>
    <w:rsid w:val="00783FD5"/>
    <w:rsid w:val="00787823"/>
    <w:rsid w:val="007A6A88"/>
    <w:rsid w:val="007A73C1"/>
    <w:rsid w:val="007B16F9"/>
    <w:rsid w:val="007B5904"/>
    <w:rsid w:val="007B6DDF"/>
    <w:rsid w:val="007D0186"/>
    <w:rsid w:val="007D087A"/>
    <w:rsid w:val="007D1E28"/>
    <w:rsid w:val="007E1542"/>
    <w:rsid w:val="007E18B1"/>
    <w:rsid w:val="007E3A20"/>
    <w:rsid w:val="007E3E08"/>
    <w:rsid w:val="007F5841"/>
    <w:rsid w:val="00806966"/>
    <w:rsid w:val="008111C7"/>
    <w:rsid w:val="00811AE1"/>
    <w:rsid w:val="00820FE9"/>
    <w:rsid w:val="008214F3"/>
    <w:rsid w:val="00836E3A"/>
    <w:rsid w:val="00843F21"/>
    <w:rsid w:val="00856D21"/>
    <w:rsid w:val="00863457"/>
    <w:rsid w:val="0086709B"/>
    <w:rsid w:val="00876EB5"/>
    <w:rsid w:val="00897D4D"/>
    <w:rsid w:val="008A1049"/>
    <w:rsid w:val="008A60B3"/>
    <w:rsid w:val="008B7506"/>
    <w:rsid w:val="008D24A0"/>
    <w:rsid w:val="008D5168"/>
    <w:rsid w:val="008E1F9A"/>
    <w:rsid w:val="008E410B"/>
    <w:rsid w:val="008F2B22"/>
    <w:rsid w:val="00900FF1"/>
    <w:rsid w:val="00904E7B"/>
    <w:rsid w:val="009050BE"/>
    <w:rsid w:val="00905370"/>
    <w:rsid w:val="00906BA9"/>
    <w:rsid w:val="00920F45"/>
    <w:rsid w:val="00927A64"/>
    <w:rsid w:val="00946730"/>
    <w:rsid w:val="00955FC2"/>
    <w:rsid w:val="00964984"/>
    <w:rsid w:val="00965A43"/>
    <w:rsid w:val="00966159"/>
    <w:rsid w:val="00980D16"/>
    <w:rsid w:val="0098754F"/>
    <w:rsid w:val="00992D42"/>
    <w:rsid w:val="00993198"/>
    <w:rsid w:val="009A79C4"/>
    <w:rsid w:val="009B7605"/>
    <w:rsid w:val="009E57BA"/>
    <w:rsid w:val="009E6500"/>
    <w:rsid w:val="009E78FC"/>
    <w:rsid w:val="00A0027F"/>
    <w:rsid w:val="00A03E1F"/>
    <w:rsid w:val="00A03E91"/>
    <w:rsid w:val="00A14F52"/>
    <w:rsid w:val="00A22CB0"/>
    <w:rsid w:val="00A26115"/>
    <w:rsid w:val="00A30ECE"/>
    <w:rsid w:val="00A41834"/>
    <w:rsid w:val="00A42994"/>
    <w:rsid w:val="00A44896"/>
    <w:rsid w:val="00A46BEE"/>
    <w:rsid w:val="00A52117"/>
    <w:rsid w:val="00A56FD8"/>
    <w:rsid w:val="00A6345A"/>
    <w:rsid w:val="00A63833"/>
    <w:rsid w:val="00A66B08"/>
    <w:rsid w:val="00A75FF8"/>
    <w:rsid w:val="00A77EDA"/>
    <w:rsid w:val="00A8199D"/>
    <w:rsid w:val="00A81BC4"/>
    <w:rsid w:val="00AA3ACB"/>
    <w:rsid w:val="00AA6361"/>
    <w:rsid w:val="00AC0E62"/>
    <w:rsid w:val="00AC213E"/>
    <w:rsid w:val="00AD25C9"/>
    <w:rsid w:val="00AD6D5C"/>
    <w:rsid w:val="00AD7399"/>
    <w:rsid w:val="00AE0CD1"/>
    <w:rsid w:val="00AF15CA"/>
    <w:rsid w:val="00AF3806"/>
    <w:rsid w:val="00B20460"/>
    <w:rsid w:val="00B2261D"/>
    <w:rsid w:val="00B27363"/>
    <w:rsid w:val="00B62362"/>
    <w:rsid w:val="00B6622A"/>
    <w:rsid w:val="00B7635A"/>
    <w:rsid w:val="00B91904"/>
    <w:rsid w:val="00BA341D"/>
    <w:rsid w:val="00BB14A7"/>
    <w:rsid w:val="00BB428E"/>
    <w:rsid w:val="00BB585C"/>
    <w:rsid w:val="00BB7407"/>
    <w:rsid w:val="00BC1813"/>
    <w:rsid w:val="00BD0688"/>
    <w:rsid w:val="00BD1BE1"/>
    <w:rsid w:val="00BD39CC"/>
    <w:rsid w:val="00C150E4"/>
    <w:rsid w:val="00C30149"/>
    <w:rsid w:val="00C40178"/>
    <w:rsid w:val="00C50A66"/>
    <w:rsid w:val="00C545F8"/>
    <w:rsid w:val="00C54F5C"/>
    <w:rsid w:val="00C6184D"/>
    <w:rsid w:val="00C62F9A"/>
    <w:rsid w:val="00C64E39"/>
    <w:rsid w:val="00C75F95"/>
    <w:rsid w:val="00C81155"/>
    <w:rsid w:val="00C846C6"/>
    <w:rsid w:val="00C84EBE"/>
    <w:rsid w:val="00C85E56"/>
    <w:rsid w:val="00CA2E4C"/>
    <w:rsid w:val="00CA3B6C"/>
    <w:rsid w:val="00CC1C3C"/>
    <w:rsid w:val="00CD6B0F"/>
    <w:rsid w:val="00CD71DA"/>
    <w:rsid w:val="00CE411D"/>
    <w:rsid w:val="00CF3B9C"/>
    <w:rsid w:val="00CF70C1"/>
    <w:rsid w:val="00D0259E"/>
    <w:rsid w:val="00D101D6"/>
    <w:rsid w:val="00D12DA6"/>
    <w:rsid w:val="00D41678"/>
    <w:rsid w:val="00D43AEE"/>
    <w:rsid w:val="00D44503"/>
    <w:rsid w:val="00D5007C"/>
    <w:rsid w:val="00D64BB0"/>
    <w:rsid w:val="00D655F6"/>
    <w:rsid w:val="00D6686A"/>
    <w:rsid w:val="00D74D8D"/>
    <w:rsid w:val="00D910B0"/>
    <w:rsid w:val="00D95804"/>
    <w:rsid w:val="00D968CE"/>
    <w:rsid w:val="00DA289E"/>
    <w:rsid w:val="00DA64FD"/>
    <w:rsid w:val="00DB3BC5"/>
    <w:rsid w:val="00DC0D88"/>
    <w:rsid w:val="00DC2B7D"/>
    <w:rsid w:val="00DC3663"/>
    <w:rsid w:val="00DC62AA"/>
    <w:rsid w:val="00DE2859"/>
    <w:rsid w:val="00E108E7"/>
    <w:rsid w:val="00E11648"/>
    <w:rsid w:val="00E224CA"/>
    <w:rsid w:val="00E31891"/>
    <w:rsid w:val="00E34BE1"/>
    <w:rsid w:val="00E43A79"/>
    <w:rsid w:val="00E52478"/>
    <w:rsid w:val="00E5662A"/>
    <w:rsid w:val="00E570BA"/>
    <w:rsid w:val="00E6346B"/>
    <w:rsid w:val="00E67AEF"/>
    <w:rsid w:val="00E74163"/>
    <w:rsid w:val="00E844F1"/>
    <w:rsid w:val="00E917D3"/>
    <w:rsid w:val="00EA1CAE"/>
    <w:rsid w:val="00EC609B"/>
    <w:rsid w:val="00ED2FA2"/>
    <w:rsid w:val="00ED6A8D"/>
    <w:rsid w:val="00ED793B"/>
    <w:rsid w:val="00EE42F8"/>
    <w:rsid w:val="00EE5496"/>
    <w:rsid w:val="00EF1955"/>
    <w:rsid w:val="00EF521D"/>
    <w:rsid w:val="00F20008"/>
    <w:rsid w:val="00F30547"/>
    <w:rsid w:val="00F4282F"/>
    <w:rsid w:val="00F56520"/>
    <w:rsid w:val="00F639E7"/>
    <w:rsid w:val="00F75BDD"/>
    <w:rsid w:val="00F832C6"/>
    <w:rsid w:val="00FA0218"/>
    <w:rsid w:val="00FA2B34"/>
    <w:rsid w:val="00FA591E"/>
    <w:rsid w:val="00FB2EA1"/>
    <w:rsid w:val="00FB3978"/>
    <w:rsid w:val="00FC1424"/>
    <w:rsid w:val="00FD24A8"/>
    <w:rsid w:val="00FD59C2"/>
    <w:rsid w:val="00FE4942"/>
    <w:rsid w:val="00FF45A9"/>
    <w:rsid w:val="00FF6E06"/>
    <w:rsid w:val="011E6293"/>
    <w:rsid w:val="0177AFCA"/>
    <w:rsid w:val="017E6E60"/>
    <w:rsid w:val="022E9B2A"/>
    <w:rsid w:val="02CC5E2D"/>
    <w:rsid w:val="035186AE"/>
    <w:rsid w:val="03F80085"/>
    <w:rsid w:val="040FF9F2"/>
    <w:rsid w:val="0574E70D"/>
    <w:rsid w:val="05C261FF"/>
    <w:rsid w:val="06B2FDC4"/>
    <w:rsid w:val="06E2582B"/>
    <w:rsid w:val="074EBDF1"/>
    <w:rsid w:val="07638F35"/>
    <w:rsid w:val="07E0AEAF"/>
    <w:rsid w:val="0866F968"/>
    <w:rsid w:val="08B4745A"/>
    <w:rsid w:val="0952F4A9"/>
    <w:rsid w:val="09EA9E86"/>
    <w:rsid w:val="09F41EA8"/>
    <w:rsid w:val="09FCD57C"/>
    <w:rsid w:val="0A40D04C"/>
    <w:rsid w:val="0B484621"/>
    <w:rsid w:val="0B79BC04"/>
    <w:rsid w:val="0B866EE7"/>
    <w:rsid w:val="0BAC492C"/>
    <w:rsid w:val="0C373329"/>
    <w:rsid w:val="0C53BF22"/>
    <w:rsid w:val="0C6BB88F"/>
    <w:rsid w:val="0CA9F0E8"/>
    <w:rsid w:val="0CECEF99"/>
    <w:rsid w:val="0E7A47AA"/>
    <w:rsid w:val="0EC007E7"/>
    <w:rsid w:val="0EC6C67D"/>
    <w:rsid w:val="0ED53ECD"/>
    <w:rsid w:val="0EE54AB4"/>
    <w:rsid w:val="0F15705F"/>
    <w:rsid w:val="0FD11155"/>
    <w:rsid w:val="100638F7"/>
    <w:rsid w:val="101023BE"/>
    <w:rsid w:val="107A2AA9"/>
    <w:rsid w:val="10DED5BA"/>
    <w:rsid w:val="114058A2"/>
    <w:rsid w:val="11AEDC85"/>
    <w:rsid w:val="12BC430B"/>
    <w:rsid w:val="12BD3F2A"/>
    <w:rsid w:val="12BE3B49"/>
    <w:rsid w:val="12CDB0B3"/>
    <w:rsid w:val="12D9CB23"/>
    <w:rsid w:val="1373F7B9"/>
    <w:rsid w:val="137CAE8D"/>
    <w:rsid w:val="138A6F9F"/>
    <w:rsid w:val="13BFAD3E"/>
    <w:rsid w:val="1405FA55"/>
    <w:rsid w:val="1415E837"/>
    <w:rsid w:val="14A6095A"/>
    <w:rsid w:val="157B5CD1"/>
    <w:rsid w:val="1629C9F9"/>
    <w:rsid w:val="1641D9BB"/>
    <w:rsid w:val="1734EEE1"/>
    <w:rsid w:val="1784BB0D"/>
    <w:rsid w:val="178A2488"/>
    <w:rsid w:val="17E2F09C"/>
    <w:rsid w:val="188B967D"/>
    <w:rsid w:val="18A163E0"/>
    <w:rsid w:val="18FE0375"/>
    <w:rsid w:val="19060EF1"/>
    <w:rsid w:val="1A1E4A68"/>
    <w:rsid w:val="1A7B3AC4"/>
    <w:rsid w:val="1A86F1B7"/>
    <w:rsid w:val="1AD0706B"/>
    <w:rsid w:val="1B0624C1"/>
    <w:rsid w:val="1B1D220F"/>
    <w:rsid w:val="1BB4267C"/>
    <w:rsid w:val="1BC29FC7"/>
    <w:rsid w:val="1C541589"/>
    <w:rsid w:val="1CAED9DB"/>
    <w:rsid w:val="1CCF8A1C"/>
    <w:rsid w:val="1D8DFD60"/>
    <w:rsid w:val="1E23098F"/>
    <w:rsid w:val="1E2AC444"/>
    <w:rsid w:val="1ECDA7AE"/>
    <w:rsid w:val="1EE4BC72"/>
    <w:rsid w:val="1F1C299A"/>
    <w:rsid w:val="1F953616"/>
    <w:rsid w:val="2008CC6C"/>
    <w:rsid w:val="20499217"/>
    <w:rsid w:val="20BC4FD6"/>
    <w:rsid w:val="21B60716"/>
    <w:rsid w:val="21D7B376"/>
    <w:rsid w:val="222040D2"/>
    <w:rsid w:val="225D7D0C"/>
    <w:rsid w:val="23FA17B6"/>
    <w:rsid w:val="241017EA"/>
    <w:rsid w:val="24D08467"/>
    <w:rsid w:val="24D27CA5"/>
    <w:rsid w:val="251DBBB1"/>
    <w:rsid w:val="25323A20"/>
    <w:rsid w:val="25434226"/>
    <w:rsid w:val="2590EFE9"/>
    <w:rsid w:val="27406399"/>
    <w:rsid w:val="274A168C"/>
    <w:rsid w:val="2766A285"/>
    <w:rsid w:val="27A706E8"/>
    <w:rsid w:val="27B0CE31"/>
    <w:rsid w:val="27B9DFEE"/>
    <w:rsid w:val="2A34A103"/>
    <w:rsid w:val="2A542254"/>
    <w:rsid w:val="2ABD5FF1"/>
    <w:rsid w:val="2C328BC4"/>
    <w:rsid w:val="2CC09CEF"/>
    <w:rsid w:val="2D24884F"/>
    <w:rsid w:val="2DD6E123"/>
    <w:rsid w:val="2E04A7F3"/>
    <w:rsid w:val="2E0D5EC7"/>
    <w:rsid w:val="2E7167BA"/>
    <w:rsid w:val="2F6898EF"/>
    <w:rsid w:val="2F83EF06"/>
    <w:rsid w:val="2FC6856A"/>
    <w:rsid w:val="2FE735AB"/>
    <w:rsid w:val="300B7C59"/>
    <w:rsid w:val="3038470A"/>
    <w:rsid w:val="307E6CE9"/>
    <w:rsid w:val="3218DC84"/>
    <w:rsid w:val="321AD4C2"/>
    <w:rsid w:val="325714DD"/>
    <w:rsid w:val="327B5B8B"/>
    <w:rsid w:val="32E09C0E"/>
    <w:rsid w:val="334B52CC"/>
    <w:rsid w:val="3372787D"/>
    <w:rsid w:val="33BE2D62"/>
    <w:rsid w:val="34323106"/>
    <w:rsid w:val="3479791D"/>
    <w:rsid w:val="34C5C2ED"/>
    <w:rsid w:val="34EF5F05"/>
    <w:rsid w:val="35C2A38D"/>
    <w:rsid w:val="362D42EB"/>
    <w:rsid w:val="3670D819"/>
    <w:rsid w:val="375BD9A0"/>
    <w:rsid w:val="38162997"/>
    <w:rsid w:val="38C52771"/>
    <w:rsid w:val="39569D33"/>
    <w:rsid w:val="3A3A5344"/>
    <w:rsid w:val="3A76935F"/>
    <w:rsid w:val="3ACA5042"/>
    <w:rsid w:val="3CEE2D46"/>
    <w:rsid w:val="3D70606F"/>
    <w:rsid w:val="3D72DE79"/>
    <w:rsid w:val="3D81CE17"/>
    <w:rsid w:val="3E180936"/>
    <w:rsid w:val="3E228672"/>
    <w:rsid w:val="3E62A9CF"/>
    <w:rsid w:val="3F3294EC"/>
    <w:rsid w:val="408226EC"/>
    <w:rsid w:val="41751F96"/>
    <w:rsid w:val="41D30C11"/>
    <w:rsid w:val="4210484B"/>
    <w:rsid w:val="421FBDB5"/>
    <w:rsid w:val="440E65DD"/>
    <w:rsid w:val="44162092"/>
    <w:rsid w:val="442444DE"/>
    <w:rsid w:val="446B5639"/>
    <w:rsid w:val="44805A4E"/>
    <w:rsid w:val="44DE2B48"/>
    <w:rsid w:val="44E3317D"/>
    <w:rsid w:val="455E81B4"/>
    <w:rsid w:val="457256D9"/>
    <w:rsid w:val="45F0F395"/>
    <w:rsid w:val="45FC44B7"/>
    <w:rsid w:val="4605C4D9"/>
    <w:rsid w:val="46722A9F"/>
    <w:rsid w:val="46E3EC3F"/>
    <w:rsid w:val="474C2DBD"/>
    <w:rsid w:val="475D6894"/>
    <w:rsid w:val="481BDBD8"/>
    <w:rsid w:val="48229A6E"/>
    <w:rsid w:val="48402286"/>
    <w:rsid w:val="48530CED"/>
    <w:rsid w:val="48A96023"/>
    <w:rsid w:val="499A1904"/>
    <w:rsid w:val="49E57404"/>
    <w:rsid w:val="4A2646AB"/>
    <w:rsid w:val="4A6ED320"/>
    <w:rsid w:val="4B90215C"/>
    <w:rsid w:val="4BAFE86A"/>
    <w:rsid w:val="4C404C2E"/>
    <w:rsid w:val="4C5D0DEB"/>
    <w:rsid w:val="4C760377"/>
    <w:rsid w:val="4D868439"/>
    <w:rsid w:val="4DFFF3AE"/>
    <w:rsid w:val="4E0F75F8"/>
    <w:rsid w:val="4E855BE0"/>
    <w:rsid w:val="4EB25962"/>
    <w:rsid w:val="4F0A2957"/>
    <w:rsid w:val="50769E56"/>
    <w:rsid w:val="50984AB6"/>
    <w:rsid w:val="50E4FC5A"/>
    <w:rsid w:val="515E78AF"/>
    <w:rsid w:val="517F28F0"/>
    <w:rsid w:val="52A6D9D1"/>
    <w:rsid w:val="52DB5F37"/>
    <w:rsid w:val="52F7EB30"/>
    <w:rsid w:val="53394BB2"/>
    <w:rsid w:val="53C77DCA"/>
    <w:rsid w:val="53D70EB5"/>
    <w:rsid w:val="540B6245"/>
    <w:rsid w:val="55FB6B33"/>
    <w:rsid w:val="5600FAD9"/>
    <w:rsid w:val="561B9599"/>
    <w:rsid w:val="57AF032B"/>
    <w:rsid w:val="581FC8AC"/>
    <w:rsid w:val="5866B7D9"/>
    <w:rsid w:val="58A2F7F4"/>
    <w:rsid w:val="59816785"/>
    <w:rsid w:val="59B7463E"/>
    <w:rsid w:val="59F3DD19"/>
    <w:rsid w:val="5A1823C7"/>
    <w:rsid w:val="5A78AA90"/>
    <w:rsid w:val="5A9A89C1"/>
    <w:rsid w:val="5B7C14C3"/>
    <w:rsid w:val="5B950A4F"/>
    <w:rsid w:val="5BDA5970"/>
    <w:rsid w:val="5CC27DF8"/>
    <w:rsid w:val="5CCCF9E8"/>
    <w:rsid w:val="5CCDF607"/>
    <w:rsid w:val="5D164C01"/>
    <w:rsid w:val="5D235E7F"/>
    <w:rsid w:val="5D4386BA"/>
    <w:rsid w:val="5D495194"/>
    <w:rsid w:val="5D665D30"/>
    <w:rsid w:val="5F0290FF"/>
    <w:rsid w:val="5F75CBEE"/>
    <w:rsid w:val="5FAB371E"/>
    <w:rsid w:val="6023B754"/>
    <w:rsid w:val="6040434D"/>
    <w:rsid w:val="61E690EA"/>
    <w:rsid w:val="62704BF7"/>
    <w:rsid w:val="631490C3"/>
    <w:rsid w:val="634F7B7F"/>
    <w:rsid w:val="635209CA"/>
    <w:rsid w:val="63CB861F"/>
    <w:rsid w:val="63FCA7E9"/>
    <w:rsid w:val="6411792D"/>
    <w:rsid w:val="64576C3B"/>
    <w:rsid w:val="6476243E"/>
    <w:rsid w:val="648C1C67"/>
    <w:rsid w:val="64B36078"/>
    <w:rsid w:val="65252218"/>
    <w:rsid w:val="658E5FB5"/>
    <w:rsid w:val="6590BEE4"/>
    <w:rsid w:val="65FCBC86"/>
    <w:rsid w:val="66805C40"/>
    <w:rsid w:val="669149DC"/>
    <w:rsid w:val="66A208A0"/>
    <w:rsid w:val="66EEBA44"/>
    <w:rsid w:val="6767B576"/>
    <w:rsid w:val="67683699"/>
    <w:rsid w:val="680B1A03"/>
    <w:rsid w:val="685A3324"/>
    <w:rsid w:val="686BA0CC"/>
    <w:rsid w:val="6901A91A"/>
    <w:rsid w:val="6957DAE0"/>
    <w:rsid w:val="6ABEF405"/>
    <w:rsid w:val="6B04E713"/>
    <w:rsid w:val="6B1EFD1A"/>
    <w:rsid w:val="6B37743B"/>
    <w:rsid w:val="6B74B075"/>
    <w:rsid w:val="6C3ADD73"/>
    <w:rsid w:val="6C3B2699"/>
    <w:rsid w:val="6C621979"/>
    <w:rsid w:val="6CF38F3B"/>
    <w:rsid w:val="6D03AFCD"/>
    <w:rsid w:val="6D34C9FE"/>
    <w:rsid w:val="6F52FDDF"/>
    <w:rsid w:val="6FC8197E"/>
    <w:rsid w:val="6FF0F8EA"/>
    <w:rsid w:val="700555B8"/>
    <w:rsid w:val="7021E1B1"/>
    <w:rsid w:val="70C6ADB2"/>
    <w:rsid w:val="7145FC25"/>
    <w:rsid w:val="714F7C47"/>
    <w:rsid w:val="724574E1"/>
    <w:rsid w:val="72B27124"/>
    <w:rsid w:val="72D6B7D2"/>
    <w:rsid w:val="72F663DE"/>
    <w:rsid w:val="7304E444"/>
    <w:rsid w:val="731AB2A2"/>
    <w:rsid w:val="7329F53B"/>
    <w:rsid w:val="73995D1A"/>
    <w:rsid w:val="73FE68B3"/>
    <w:rsid w:val="74590F1F"/>
    <w:rsid w:val="7492797B"/>
    <w:rsid w:val="74B08EB6"/>
    <w:rsid w:val="74B18AD5"/>
    <w:rsid w:val="754E51B9"/>
    <w:rsid w:val="75B3F8E9"/>
    <w:rsid w:val="75B4F508"/>
    <w:rsid w:val="761DFFD4"/>
    <w:rsid w:val="764A0137"/>
    <w:rsid w:val="76DC7318"/>
    <w:rsid w:val="76DCA5E9"/>
    <w:rsid w:val="777A68EC"/>
    <w:rsid w:val="77CCE13A"/>
    <w:rsid w:val="78621074"/>
    <w:rsid w:val="78B649FC"/>
    <w:rsid w:val="79F551A5"/>
    <w:rsid w:val="7A3BE758"/>
    <w:rsid w:val="7A838CA3"/>
    <w:rsid w:val="7ABD1E62"/>
    <w:rsid w:val="7AD0F387"/>
    <w:rsid w:val="7B981D9F"/>
    <w:rsid w:val="7BD559D9"/>
    <w:rsid w:val="7BEE8236"/>
    <w:rsid w:val="7BF50DFB"/>
    <w:rsid w:val="7D29C015"/>
    <w:rsid w:val="7D45F320"/>
    <w:rsid w:val="7D6A39CE"/>
    <w:rsid w:val="7DC72A2A"/>
    <w:rsid w:val="7E28AD12"/>
    <w:rsid w:val="7F0B6704"/>
    <w:rsid w:val="7F4410B2"/>
    <w:rsid w:val="7F4903D3"/>
    <w:rsid w:val="7F8D9A2D"/>
    <w:rsid w:val="7FB7E1E0"/>
    <w:rsid w:val="7FEB86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3E4B"/>
  <w15:docId w15:val="{337AC5C8-C01A-46CB-B4B7-187ACC49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after="120" w:line="273" w:lineRule="auto"/>
      <w:jc w:val="both"/>
      <w:outlineLvl w:val="3"/>
    </w:pPr>
    <w:rPr>
      <w:b/>
      <w:color w:val="00488C"/>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3E9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E91"/>
    <w:rPr>
      <w:rFonts w:ascii="Times New Roman" w:hAnsi="Times New Roman" w:cs="Times New Roman"/>
      <w:sz w:val="18"/>
      <w:szCs w:val="18"/>
    </w:rPr>
  </w:style>
  <w:style w:type="character" w:styleId="Hyperlink">
    <w:name w:val="Hyperlink"/>
    <w:basedOn w:val="DefaultParagraphFont"/>
    <w:uiPriority w:val="99"/>
    <w:unhideWhenUsed/>
    <w:rsid w:val="00B20460"/>
    <w:rPr>
      <w:color w:val="0000FF" w:themeColor="hyperlink"/>
      <w:u w:val="single"/>
    </w:rPr>
  </w:style>
  <w:style w:type="paragraph" w:styleId="FootnoteText">
    <w:name w:val="footnote text"/>
    <w:basedOn w:val="Normal"/>
    <w:link w:val="FootnoteTextChar"/>
    <w:uiPriority w:val="99"/>
    <w:semiHidden/>
    <w:unhideWhenUsed/>
    <w:rsid w:val="00B20460"/>
    <w:pPr>
      <w:spacing w:line="240" w:lineRule="auto"/>
    </w:pPr>
    <w:rPr>
      <w:sz w:val="20"/>
      <w:szCs w:val="20"/>
    </w:rPr>
  </w:style>
  <w:style w:type="character" w:customStyle="1" w:styleId="FootnoteTextChar">
    <w:name w:val="Footnote Text Char"/>
    <w:basedOn w:val="DefaultParagraphFont"/>
    <w:link w:val="FootnoteText"/>
    <w:uiPriority w:val="99"/>
    <w:semiHidden/>
    <w:rsid w:val="00B20460"/>
    <w:rPr>
      <w:sz w:val="20"/>
      <w:szCs w:val="20"/>
    </w:rPr>
  </w:style>
  <w:style w:type="character" w:styleId="FootnoteReference">
    <w:name w:val="footnote reference"/>
    <w:basedOn w:val="DefaultParagraphFont"/>
    <w:uiPriority w:val="99"/>
    <w:semiHidden/>
    <w:unhideWhenUsed/>
    <w:rsid w:val="00B20460"/>
    <w:rPr>
      <w:vertAlign w:val="superscript"/>
    </w:rPr>
  </w:style>
  <w:style w:type="character" w:styleId="UnresolvedMention">
    <w:name w:val="Unresolved Mention"/>
    <w:basedOn w:val="DefaultParagraphFont"/>
    <w:uiPriority w:val="99"/>
    <w:semiHidden/>
    <w:unhideWhenUsed/>
    <w:rsid w:val="00B20460"/>
    <w:rPr>
      <w:color w:val="605E5C"/>
      <w:shd w:val="clear" w:color="auto" w:fill="E1DFDD"/>
    </w:rPr>
  </w:style>
  <w:style w:type="paragraph" w:styleId="Header">
    <w:name w:val="header"/>
    <w:basedOn w:val="Normal"/>
    <w:link w:val="HeaderChar"/>
    <w:uiPriority w:val="99"/>
    <w:semiHidden/>
    <w:unhideWhenUsed/>
    <w:rsid w:val="004973E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973E0"/>
  </w:style>
  <w:style w:type="paragraph" w:styleId="Footer">
    <w:name w:val="footer"/>
    <w:basedOn w:val="Normal"/>
    <w:link w:val="FooterChar"/>
    <w:uiPriority w:val="99"/>
    <w:semiHidden/>
    <w:unhideWhenUsed/>
    <w:rsid w:val="004973E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973E0"/>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F639E7"/>
    <w:rPr>
      <w:color w:val="800080" w:themeColor="followedHyperlink"/>
      <w:u w:val="single"/>
    </w:rPr>
  </w:style>
  <w:style w:type="paragraph" w:styleId="Caption">
    <w:name w:val="caption"/>
    <w:basedOn w:val="Normal"/>
    <w:next w:val="Normal"/>
    <w:uiPriority w:val="35"/>
    <w:unhideWhenUsed/>
    <w:qFormat/>
    <w:rsid w:val="002A4B50"/>
    <w:pPr>
      <w:spacing w:after="200" w:line="240" w:lineRule="auto"/>
    </w:pPr>
    <w:rPr>
      <w:i/>
      <w:iCs/>
      <w:color w:val="1F497D" w:themeColor="text2"/>
      <w:sz w:val="18"/>
      <w:szCs w:val="18"/>
    </w:rPr>
  </w:style>
  <w:style w:type="table" w:styleId="TableGrid">
    <w:name w:val="Table Grid"/>
    <w:basedOn w:val="TableNormal"/>
    <w:uiPriority w:val="39"/>
    <w:rsid w:val="00E34B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65420"/>
    <w:rPr>
      <w:b/>
      <w:bCs/>
    </w:rPr>
  </w:style>
  <w:style w:type="character" w:customStyle="1" w:styleId="CommentSubjectChar">
    <w:name w:val="Comment Subject Char"/>
    <w:basedOn w:val="CommentTextChar"/>
    <w:link w:val="CommentSubject"/>
    <w:uiPriority w:val="99"/>
    <w:semiHidden/>
    <w:rsid w:val="00165420"/>
    <w:rPr>
      <w:b/>
      <w:bCs/>
      <w:sz w:val="20"/>
      <w:szCs w:val="20"/>
    </w:rPr>
  </w:style>
  <w:style w:type="paragraph" w:styleId="NormalWeb">
    <w:name w:val="Normal (Web)"/>
    <w:basedOn w:val="Normal"/>
    <w:uiPriority w:val="99"/>
    <w:semiHidden/>
    <w:unhideWhenUsed/>
    <w:rsid w:val="003938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0F7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5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government-conversion-factors-for-company-repor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e42d6bf-1915-4eb8-965b-a6f9475920ab">
      <UserInfo>
        <DisplayName>Gary Gerrard</DisplayName>
        <AccountId>21</AccountId>
        <AccountType/>
      </UserInfo>
      <UserInfo>
        <DisplayName>Ben Ames</DisplayName>
        <AccountId>15</AccountId>
        <AccountType/>
      </UserInfo>
      <UserInfo>
        <DisplayName>Helen Sanders</DisplayName>
        <AccountId>40</AccountId>
        <AccountType/>
      </UserInfo>
      <UserInfo>
        <DisplayName>Ben Lewis</DisplayName>
        <AccountId>106</AccountId>
        <AccountType/>
      </UserInfo>
      <UserInfo>
        <DisplayName>Helen Dickinson</DisplayName>
        <AccountId>16</AccountId>
        <AccountType/>
      </UserInfo>
      <UserInfo>
        <DisplayName>Sultana Moosun</DisplayName>
        <AccountId>152</AccountId>
        <AccountType/>
      </UserInfo>
      <UserInfo>
        <DisplayName>Natalie Talbot</DisplayName>
        <AccountId>29</AccountId>
        <AccountType/>
      </UserInfo>
      <UserInfo>
        <DisplayName>Frances Berry</DisplayName>
        <AccountId>258</AccountId>
        <AccountType/>
      </UserInfo>
      <UserInfo>
        <DisplayName>Murray Simpson</DisplayName>
        <AccountId>275</AccountId>
        <AccountType/>
      </UserInfo>
      <UserInfo>
        <DisplayName>Damian Gunn</DisplayName>
        <AccountId>44</AccountId>
        <AccountType/>
      </UserInfo>
      <UserInfo>
        <DisplayName>Lucy Ames</DisplayName>
        <AccountId>292</AccountId>
        <AccountType/>
      </UserInfo>
    </SharedWithUsers>
    <_activity xmlns="e1ea8971-f803-4594-a51c-96017b3f9e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77806DC459E34CBA2E7B2B5C919C1B" ma:contentTypeVersion="16" ma:contentTypeDescription="Create a new document." ma:contentTypeScope="" ma:versionID="9964b3dfb2c4979fcb2a1fe00caf80c9">
  <xsd:schema xmlns:xsd="http://www.w3.org/2001/XMLSchema" xmlns:xs="http://www.w3.org/2001/XMLSchema" xmlns:p="http://schemas.microsoft.com/office/2006/metadata/properties" xmlns:ns3="e1ea8971-f803-4594-a51c-96017b3f9e8c" xmlns:ns4="fe42d6bf-1915-4eb8-965b-a6f9475920ab" targetNamespace="http://schemas.microsoft.com/office/2006/metadata/properties" ma:root="true" ma:fieldsID="bfbbdcec69891f450f32d55d81725c82" ns3:_="" ns4:_="">
    <xsd:import namespace="e1ea8971-f803-4594-a51c-96017b3f9e8c"/>
    <xsd:import namespace="fe42d6bf-1915-4eb8-965b-a6f9475920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DateTaken" minOccurs="0"/>
                <xsd:element ref="ns3:MediaLengthInSecond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a8971-f803-4594-a51c-96017b3f9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42d6bf-1915-4eb8-965b-a6f9475920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3D50F-F497-4525-8B3E-FB3FA90230EA}">
  <ds:schemaRefs>
    <ds:schemaRef ds:uri="http://schemas.microsoft.com/sharepoint/v3/contenttype/forms"/>
  </ds:schemaRefs>
</ds:datastoreItem>
</file>

<file path=customXml/itemProps2.xml><?xml version="1.0" encoding="utf-8"?>
<ds:datastoreItem xmlns:ds="http://schemas.openxmlformats.org/officeDocument/2006/customXml" ds:itemID="{24719C87-E982-4B61-9EB6-34CA98CE2980}">
  <ds:schemaRefs>
    <ds:schemaRef ds:uri="http://purl.org/dc/elements/1.1/"/>
    <ds:schemaRef ds:uri="http://schemas.microsoft.com/office/2006/documentManagement/types"/>
    <ds:schemaRef ds:uri="http://www.w3.org/XML/1998/namespace"/>
    <ds:schemaRef ds:uri="fe42d6bf-1915-4eb8-965b-a6f9475920ab"/>
    <ds:schemaRef ds:uri="http://schemas.microsoft.com/office/infopath/2007/PartnerControls"/>
    <ds:schemaRef ds:uri="http://purl.org/dc/terms/"/>
    <ds:schemaRef ds:uri="e1ea8971-f803-4594-a51c-96017b3f9e8c"/>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D38BAE3-A4BA-4BFC-B511-5699070AA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a8971-f803-4594-a51c-96017b3f9e8c"/>
    <ds:schemaRef ds:uri="fe42d6bf-1915-4eb8-965b-a6f947592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8716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Lewis</dc:creator>
  <cp:keywords/>
  <cp:lastModifiedBy>Damian G</cp:lastModifiedBy>
  <cp:revision>2</cp:revision>
  <cp:lastPrinted>2024-03-26T12:02:00Z</cp:lastPrinted>
  <dcterms:created xsi:type="dcterms:W3CDTF">2024-03-26T13:18:00Z</dcterms:created>
  <dcterms:modified xsi:type="dcterms:W3CDTF">2024-03-26T13:18:00Z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0x0101002177806DC459E34CBA2E7B2B5C919C1B</vt:lpwstr>
  </property>
  <property fmtid="{D5CDD505-2E9C-101B-9397-08002B2CF9AE}" pid="3" name="MediaServiceImageTags">
    <vt:lpwstr/>
  </property>
  <property fmtid="{D5CDD505-2E9C-101B-9397-08002B2CF9AE}" pid="4" name="GrammarlyDocumentId">
    <vt:lpwstr>9006908782519680d81830415d2d40cf9f6038338afcf01e4dc4413d3e903d1f</vt:lpwstr>
  </property>
</Properties>
</file>